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D8C59">
      <w:pPr>
        <w:rPr>
          <w:rFonts w:hint="default"/>
          <w:lang w:val="en-US" w:eastAsia="zh-CN"/>
        </w:rPr>
      </w:pPr>
      <w:bookmarkStart w:id="0" w:name="_GoBack"/>
      <w:bookmarkEnd w:id="0"/>
      <w:r>
        <w:rPr>
          <w:rFonts w:hint="eastAsia"/>
          <w:lang w:val="en-US" w:eastAsia="zh-CN"/>
        </w:rPr>
        <w:t>附件：报价材料包含报价单、资质文件、参数、诚信承诺书</w:t>
      </w:r>
    </w:p>
    <w:p w14:paraId="6958C624">
      <w:pPr>
        <w:numPr>
          <w:ilvl w:val="0"/>
          <w:numId w:val="1"/>
        </w:numPr>
        <w:rPr>
          <w:rFonts w:hint="default"/>
          <w:lang w:val="en-US" w:eastAsia="zh-CN"/>
        </w:rPr>
      </w:pPr>
      <w:r>
        <w:rPr>
          <w:rFonts w:hint="eastAsia"/>
          <w:lang w:val="en-US" w:eastAsia="zh-CN"/>
        </w:rPr>
        <w:t>报价单</w:t>
      </w:r>
    </w:p>
    <w:p w14:paraId="7F0C2D2C"/>
    <w:p w14:paraId="0F897EAB"/>
    <w:p w14:paraId="19BABD2C">
      <w:pPr>
        <w:jc w:val="center"/>
        <w:rPr>
          <w:sz w:val="44"/>
          <w:szCs w:val="44"/>
        </w:rPr>
      </w:pPr>
      <w:r>
        <w:rPr>
          <w:rFonts w:hint="eastAsia"/>
          <w:sz w:val="44"/>
          <w:szCs w:val="44"/>
          <w:lang w:val="en-US" w:eastAsia="zh-CN"/>
        </w:rPr>
        <w:t>潍坊市高新康复医院</w:t>
      </w:r>
    </w:p>
    <w:p w14:paraId="33151B81">
      <w:pPr>
        <w:jc w:val="center"/>
        <w:rPr>
          <w:sz w:val="44"/>
          <w:szCs w:val="44"/>
        </w:rPr>
      </w:pPr>
      <w:r>
        <w:rPr>
          <w:rFonts w:hint="eastAsia"/>
          <w:sz w:val="44"/>
          <w:szCs w:val="44"/>
        </w:rPr>
        <w:t>询价报价单</w:t>
      </w:r>
    </w:p>
    <w:p w14:paraId="2F973FD9">
      <w:pPr>
        <w:jc w:val="left"/>
        <w:rPr>
          <w:rFonts w:hint="eastAsia"/>
          <w:sz w:val="28"/>
          <w:szCs w:val="28"/>
        </w:rPr>
      </w:pPr>
      <w:r>
        <w:rPr>
          <w:rFonts w:hint="eastAsia"/>
          <w:sz w:val="28"/>
          <w:szCs w:val="28"/>
        </w:rPr>
        <w:t>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667"/>
        <w:gridCol w:w="1991"/>
      </w:tblGrid>
      <w:tr w14:paraId="5F70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noWrap w:val="0"/>
            <w:vAlign w:val="center"/>
          </w:tcPr>
          <w:p w14:paraId="7F6C1A4A">
            <w:pPr>
              <w:widowControl/>
              <w:spacing w:line="405" w:lineRule="atLeast"/>
              <w:jc w:val="center"/>
              <w:rPr>
                <w:sz w:val="28"/>
                <w:szCs w:val="28"/>
              </w:rPr>
            </w:pPr>
            <w:r>
              <w:rPr>
                <w:rFonts w:hint="eastAsia" w:ascii="宋体" w:hAnsi="宋体" w:cs="宋体"/>
                <w:color w:val="333333"/>
                <w:kern w:val="0"/>
                <w:szCs w:val="21"/>
              </w:rPr>
              <w:t>序号</w:t>
            </w:r>
          </w:p>
        </w:tc>
        <w:tc>
          <w:tcPr>
            <w:tcW w:w="5667" w:type="dxa"/>
            <w:noWrap w:val="0"/>
            <w:vAlign w:val="center"/>
          </w:tcPr>
          <w:p w14:paraId="4731ADEA">
            <w:pPr>
              <w:widowControl/>
              <w:spacing w:line="405" w:lineRule="atLeast"/>
              <w:jc w:val="center"/>
              <w:rPr>
                <w:rFonts w:hint="default" w:eastAsiaTheme="minorEastAsia"/>
                <w:sz w:val="28"/>
                <w:szCs w:val="28"/>
                <w:lang w:val="en-US" w:eastAsia="zh-CN"/>
              </w:rPr>
            </w:pPr>
            <w:r>
              <w:rPr>
                <w:rFonts w:hint="eastAsia" w:ascii="宋体" w:hAnsi="宋体" w:cs="宋体"/>
                <w:color w:val="333333"/>
                <w:kern w:val="0"/>
                <w:szCs w:val="21"/>
                <w:lang w:val="en-US" w:eastAsia="zh-CN"/>
              </w:rPr>
              <w:t>服务内容</w:t>
            </w:r>
          </w:p>
        </w:tc>
        <w:tc>
          <w:tcPr>
            <w:tcW w:w="1991" w:type="dxa"/>
            <w:noWrap w:val="0"/>
            <w:vAlign w:val="center"/>
          </w:tcPr>
          <w:p w14:paraId="5A24C6F0">
            <w:pPr>
              <w:widowControl/>
              <w:spacing w:line="405"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报价</w:t>
            </w:r>
          </w:p>
        </w:tc>
      </w:tr>
      <w:tr w14:paraId="072F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C5E686F">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1</w:t>
            </w:r>
          </w:p>
        </w:tc>
        <w:tc>
          <w:tcPr>
            <w:tcW w:w="5667" w:type="dxa"/>
            <w:noWrap w:val="0"/>
            <w:vAlign w:val="center"/>
          </w:tcPr>
          <w:p w14:paraId="258FB224">
            <w:pPr>
              <w:widowControl/>
              <w:spacing w:line="405" w:lineRule="atLeast"/>
              <w:jc w:val="lef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清池街道社区卫生服务中心现有排烟管道位于保税区管委会餐厅门口上方，将烟道位置移动到西墙</w:t>
            </w:r>
          </w:p>
        </w:tc>
        <w:tc>
          <w:tcPr>
            <w:tcW w:w="1991" w:type="dxa"/>
            <w:noWrap w:val="0"/>
            <w:vAlign w:val="center"/>
          </w:tcPr>
          <w:p w14:paraId="09B83F53">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u w:val="single"/>
                <w:lang w:val="en-US" w:eastAsia="zh-CN"/>
              </w:rPr>
              <w:t xml:space="preserve">      </w:t>
            </w:r>
            <w:r>
              <w:rPr>
                <w:rFonts w:hint="eastAsia" w:ascii="宋体" w:hAnsi="宋体" w:cs="宋体"/>
                <w:color w:val="333333"/>
                <w:kern w:val="0"/>
                <w:szCs w:val="21"/>
                <w:lang w:val="en-US" w:eastAsia="zh-CN"/>
              </w:rPr>
              <w:t>元</w:t>
            </w:r>
          </w:p>
        </w:tc>
      </w:tr>
    </w:tbl>
    <w:p w14:paraId="35CD1262">
      <w:pPr>
        <w:jc w:val="left"/>
        <w:rPr>
          <w:sz w:val="28"/>
          <w:szCs w:val="28"/>
        </w:rPr>
      </w:pPr>
      <w:r>
        <w:rPr>
          <w:rFonts w:hint="eastAsia"/>
          <w:sz w:val="28"/>
          <w:szCs w:val="28"/>
        </w:rPr>
        <w:t>二、</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495A5811">
            <w:pPr>
              <w:jc w:val="center"/>
              <w:rPr>
                <w:rFonts w:hint="eastAsia" w:ascii="宋体" w:hAnsi="宋体"/>
                <w:sz w:val="24"/>
                <w:szCs w:val="24"/>
                <w:lang w:val="en-US" w:eastAsia="zh-CN"/>
              </w:rPr>
            </w:pPr>
            <w:r>
              <w:rPr>
                <w:rFonts w:hint="eastAsia" w:ascii="宋体" w:hAnsi="宋体"/>
                <w:sz w:val="24"/>
                <w:szCs w:val="24"/>
                <w:lang w:val="en-US" w:eastAsia="zh-CN"/>
              </w:rPr>
              <w:t>供应商/厂家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                        </w:t>
      </w:r>
    </w:p>
    <w:p w14:paraId="7A038E79">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60D4827F">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5E1E17AF">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23730789">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lang w:val="en-US" w:eastAsia="zh-CN"/>
        </w:rPr>
        <w:t>服务</w:t>
      </w:r>
      <w:r>
        <w:rPr>
          <w:rFonts w:hint="eastAsia"/>
          <w:sz w:val="24"/>
          <w:szCs w:val="24"/>
        </w:rPr>
        <w:t>时间：签订合同或收到相关通知之日起</w:t>
      </w:r>
      <w:r>
        <w:rPr>
          <w:rFonts w:hint="eastAsia"/>
          <w:sz w:val="24"/>
          <w:szCs w:val="24"/>
          <w:u w:val="single"/>
        </w:rPr>
        <w:t xml:space="preserve">      </w:t>
      </w:r>
      <w:r>
        <w:rPr>
          <w:rFonts w:hint="eastAsia"/>
          <w:sz w:val="24"/>
          <w:szCs w:val="24"/>
        </w:rPr>
        <w:t>天</w:t>
      </w:r>
    </w:p>
    <w:p w14:paraId="017409F4">
      <w:pPr>
        <w:jc w:val="left"/>
        <w:rPr>
          <w:rFonts w:hint="eastAsia"/>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14EA7CC6">
      <w:pPr>
        <w:jc w:val="left"/>
        <w:rPr>
          <w:rFonts w:hint="eastAsia"/>
          <w:sz w:val="24"/>
          <w:szCs w:val="24"/>
        </w:rPr>
      </w:pPr>
      <w:r>
        <w:rPr>
          <w:rFonts w:hint="eastAsia"/>
          <w:sz w:val="24"/>
          <w:szCs w:val="24"/>
        </w:rPr>
        <w:t xml:space="preserve"> </w:t>
      </w:r>
    </w:p>
    <w:p w14:paraId="0DE7183D">
      <w:pPr>
        <w:rPr>
          <w:rFonts w:hint="eastAsia"/>
          <w:lang w:val="en-US" w:eastAsia="zh-CN"/>
        </w:rPr>
      </w:pPr>
    </w:p>
    <w:p w14:paraId="00D14905">
      <w:pPr>
        <w:rPr>
          <w:rFonts w:hint="eastAsia"/>
          <w:lang w:val="en-US" w:eastAsia="zh-CN"/>
        </w:rPr>
      </w:pPr>
    </w:p>
    <w:p w14:paraId="1A282CD7">
      <w:pPr>
        <w:numPr>
          <w:ilvl w:val="0"/>
          <w:numId w:val="2"/>
        </w:numPr>
        <w:rPr>
          <w:rFonts w:hint="eastAsia"/>
          <w:lang w:val="en-US" w:eastAsia="zh-CN"/>
        </w:rPr>
      </w:pPr>
      <w:r>
        <w:rPr>
          <w:rFonts w:hint="eastAsia"/>
          <w:lang w:val="en-US" w:eastAsia="zh-CN"/>
        </w:rPr>
        <w:t>供应商资质文件</w:t>
      </w:r>
    </w:p>
    <w:p w14:paraId="1B264460">
      <w:pPr>
        <w:numPr>
          <w:ilvl w:val="0"/>
          <w:numId w:val="2"/>
        </w:numPr>
        <w:rPr>
          <w:rFonts w:hint="eastAsia"/>
          <w:lang w:val="en-US" w:eastAsia="zh-CN"/>
        </w:rPr>
      </w:pPr>
      <w:r>
        <w:rPr>
          <w:rFonts w:hint="eastAsia"/>
          <w:lang w:val="en-US" w:eastAsia="zh-CN"/>
        </w:rPr>
        <w:t>改造参数：</w:t>
      </w:r>
    </w:p>
    <w:p w14:paraId="74FD43C0">
      <w:pPr>
        <w:numPr>
          <w:ilvl w:val="0"/>
          <w:numId w:val="0"/>
        </w:numPr>
        <w:rPr>
          <w:rFonts w:hint="eastAsia"/>
          <w:lang w:val="en-US" w:eastAsia="zh-CN"/>
        </w:rPr>
      </w:pPr>
      <w:r>
        <w:rPr>
          <w:rFonts w:hint="eastAsia"/>
          <w:lang w:val="en-US" w:eastAsia="zh-CN"/>
        </w:rPr>
        <w:drawing>
          <wp:inline distT="0" distB="0" distL="114300" distR="114300">
            <wp:extent cx="5266690" cy="3950335"/>
            <wp:effectExtent l="0" t="0" r="10160" b="12065"/>
            <wp:docPr id="2" name="图片 2" descr="lQDPD2egOSFa2WHNA8DNBQCw9UxieCWt-BQIlVqFZlX4AA_1280_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D2egOSFa2WHNA8DNBQCw9UxieCWt-BQIlVqFZlX4AA_1280_960"/>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tbl>
      <w:tblPr>
        <w:tblStyle w:val="2"/>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70"/>
        <w:gridCol w:w="1849"/>
        <w:gridCol w:w="959"/>
        <w:gridCol w:w="959"/>
        <w:gridCol w:w="970"/>
        <w:gridCol w:w="960"/>
      </w:tblGrid>
      <w:tr w14:paraId="71EA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67" w:type="dxa"/>
            <w:gridSpan w:val="6"/>
            <w:tcBorders>
              <w:top w:val="nil"/>
              <w:left w:val="single" w:color="000000" w:sz="4" w:space="0"/>
              <w:bottom w:val="nil"/>
              <w:right w:val="nil"/>
            </w:tcBorders>
            <w:shd w:val="clear" w:color="auto" w:fill="auto"/>
            <w:noWrap/>
            <w:vAlign w:val="center"/>
          </w:tcPr>
          <w:p w14:paraId="4E456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lang w:val="en-US" w:eastAsia="zh-CN" w:bidi="ar"/>
              </w:rPr>
              <w:t>清池社区中心（保税）排烟管道改装</w:t>
            </w:r>
          </w:p>
        </w:tc>
      </w:tr>
      <w:tr w14:paraId="3B55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D37D">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185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E46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350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6CC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DB5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1BF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B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lang w:val="en-US" w:eastAsia="zh-CN" w:bidi="ar"/>
              </w:rPr>
              <w:t>Ф</w:t>
            </w:r>
            <w:r>
              <w:rPr>
                <w:rStyle w:val="6"/>
                <w:rFonts w:eastAsia="宋体"/>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115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09B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A5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9F43">
            <w:pPr>
              <w:rPr>
                <w:rFonts w:hint="eastAsia" w:ascii="宋体" w:hAnsi="宋体" w:eastAsia="宋体" w:cs="宋体"/>
                <w:i w:val="0"/>
                <w:iCs w:val="0"/>
                <w:color w:val="000000"/>
                <w:sz w:val="22"/>
                <w:szCs w:val="22"/>
                <w:u w:val="none"/>
              </w:rPr>
            </w:pPr>
          </w:p>
        </w:tc>
      </w:tr>
      <w:tr w14:paraId="0A39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0B9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B24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Ф200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77B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719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FAE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177B">
            <w:pPr>
              <w:rPr>
                <w:rFonts w:hint="eastAsia" w:ascii="宋体" w:hAnsi="宋体" w:eastAsia="宋体" w:cs="宋体"/>
                <w:i w:val="0"/>
                <w:iCs w:val="0"/>
                <w:color w:val="000000"/>
                <w:sz w:val="22"/>
                <w:szCs w:val="22"/>
                <w:u w:val="none"/>
              </w:rPr>
            </w:pPr>
          </w:p>
        </w:tc>
      </w:tr>
      <w:tr w14:paraId="637D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DBD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26A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Ф200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ABA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F8E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04C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0BDA">
            <w:pPr>
              <w:rPr>
                <w:rFonts w:hint="eastAsia" w:ascii="宋体" w:hAnsi="宋体" w:eastAsia="宋体" w:cs="宋体"/>
                <w:i w:val="0"/>
                <w:iCs w:val="0"/>
                <w:color w:val="000000"/>
                <w:sz w:val="22"/>
                <w:szCs w:val="22"/>
                <w:u w:val="none"/>
              </w:rPr>
            </w:pPr>
          </w:p>
        </w:tc>
      </w:tr>
      <w:tr w14:paraId="31A9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7F1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直接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A5C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Ф200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E7B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8E0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C1D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D641">
            <w:pPr>
              <w:rPr>
                <w:rFonts w:hint="eastAsia" w:ascii="宋体" w:hAnsi="宋体" w:eastAsia="宋体" w:cs="宋体"/>
                <w:i w:val="0"/>
                <w:iCs w:val="0"/>
                <w:color w:val="000000"/>
                <w:sz w:val="22"/>
                <w:szCs w:val="22"/>
                <w:u w:val="none"/>
              </w:rPr>
            </w:pPr>
          </w:p>
        </w:tc>
      </w:tr>
      <w:tr w14:paraId="3698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129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开墙孔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8D5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Ф250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C7A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D6A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CE6D">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D0ED">
            <w:pPr>
              <w:rPr>
                <w:rFonts w:hint="eastAsia" w:ascii="宋体" w:hAnsi="宋体" w:eastAsia="宋体" w:cs="宋体"/>
                <w:i w:val="0"/>
                <w:iCs w:val="0"/>
                <w:color w:val="000000"/>
                <w:sz w:val="22"/>
                <w:szCs w:val="22"/>
                <w:u w:val="none"/>
              </w:rPr>
            </w:pPr>
          </w:p>
        </w:tc>
      </w:tr>
      <w:tr w14:paraId="7065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912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开楼板孔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AFA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Ф250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341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37B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231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0A39">
            <w:pPr>
              <w:rPr>
                <w:rFonts w:hint="eastAsia" w:ascii="宋体" w:hAnsi="宋体" w:eastAsia="宋体" w:cs="宋体"/>
                <w:i w:val="0"/>
                <w:iCs w:val="0"/>
                <w:color w:val="000000"/>
                <w:sz w:val="22"/>
                <w:szCs w:val="22"/>
                <w:u w:val="none"/>
              </w:rPr>
            </w:pPr>
          </w:p>
        </w:tc>
      </w:tr>
      <w:tr w14:paraId="3FF1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D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开铝塑板外墙口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17E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120*100cm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3F6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3E2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7BD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19AF">
            <w:pPr>
              <w:rPr>
                <w:rFonts w:hint="eastAsia" w:ascii="宋体" w:hAnsi="宋体" w:eastAsia="宋体" w:cs="宋体"/>
                <w:i w:val="0"/>
                <w:iCs w:val="0"/>
                <w:color w:val="000000"/>
                <w:sz w:val="22"/>
                <w:szCs w:val="22"/>
                <w:u w:val="none"/>
              </w:rPr>
            </w:pPr>
          </w:p>
        </w:tc>
      </w:tr>
      <w:tr w14:paraId="7395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17F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吊筋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9DD5">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6AF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BE7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C7E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A0C0">
            <w:pPr>
              <w:rPr>
                <w:rFonts w:hint="eastAsia" w:ascii="宋体" w:hAnsi="宋体" w:eastAsia="宋体" w:cs="宋体"/>
                <w:i w:val="0"/>
                <w:iCs w:val="0"/>
                <w:color w:val="000000"/>
                <w:sz w:val="22"/>
                <w:szCs w:val="22"/>
                <w:u w:val="none"/>
              </w:rPr>
            </w:pPr>
          </w:p>
        </w:tc>
      </w:tr>
      <w:tr w14:paraId="1C98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97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木方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78B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029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100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42A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1BDA">
            <w:pPr>
              <w:rPr>
                <w:rFonts w:hint="eastAsia" w:ascii="宋体" w:hAnsi="宋体" w:eastAsia="宋体" w:cs="宋体"/>
                <w:i w:val="0"/>
                <w:iCs w:val="0"/>
                <w:color w:val="000000"/>
                <w:sz w:val="22"/>
                <w:szCs w:val="22"/>
                <w:u w:val="none"/>
              </w:rPr>
            </w:pPr>
          </w:p>
        </w:tc>
      </w:tr>
      <w:tr w14:paraId="57C2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63DD">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拆风机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5A7C">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D69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CB9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550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1748">
            <w:pPr>
              <w:rPr>
                <w:rFonts w:hint="eastAsia" w:ascii="宋体" w:hAnsi="宋体" w:eastAsia="宋体" w:cs="宋体"/>
                <w:i w:val="0"/>
                <w:iCs w:val="0"/>
                <w:color w:val="000000"/>
                <w:sz w:val="22"/>
                <w:szCs w:val="22"/>
                <w:u w:val="none"/>
              </w:rPr>
            </w:pPr>
          </w:p>
        </w:tc>
      </w:tr>
      <w:tr w14:paraId="6A5E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6FB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堵墙孔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4C79">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CD6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A5A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744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48B3">
            <w:pPr>
              <w:rPr>
                <w:rFonts w:hint="eastAsia" w:ascii="宋体" w:hAnsi="宋体" w:eastAsia="宋体" w:cs="宋体"/>
                <w:i w:val="0"/>
                <w:iCs w:val="0"/>
                <w:color w:val="000000"/>
                <w:sz w:val="22"/>
                <w:szCs w:val="22"/>
                <w:u w:val="none"/>
              </w:rPr>
            </w:pPr>
          </w:p>
        </w:tc>
      </w:tr>
      <w:tr w14:paraId="1915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F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百叶窗罩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818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120*100cm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B2BB">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75F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3CE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B426">
            <w:pPr>
              <w:rPr>
                <w:rFonts w:hint="eastAsia" w:ascii="宋体" w:hAnsi="宋体" w:eastAsia="宋体" w:cs="宋体"/>
                <w:i w:val="0"/>
                <w:iCs w:val="0"/>
                <w:color w:val="000000"/>
                <w:sz w:val="22"/>
                <w:szCs w:val="22"/>
                <w:u w:val="none"/>
              </w:rPr>
            </w:pPr>
          </w:p>
        </w:tc>
      </w:tr>
      <w:tr w14:paraId="36AA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F50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发泡胶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2E21">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2D1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133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607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438C">
            <w:pPr>
              <w:rPr>
                <w:rFonts w:hint="eastAsia" w:ascii="宋体" w:hAnsi="宋体" w:eastAsia="宋体" w:cs="宋体"/>
                <w:i w:val="0"/>
                <w:iCs w:val="0"/>
                <w:color w:val="000000"/>
                <w:sz w:val="22"/>
                <w:szCs w:val="22"/>
                <w:u w:val="none"/>
              </w:rPr>
            </w:pPr>
          </w:p>
        </w:tc>
      </w:tr>
      <w:tr w14:paraId="46E3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061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结构胶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589B">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94A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F86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9A9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DB51">
            <w:pPr>
              <w:rPr>
                <w:rFonts w:hint="eastAsia" w:ascii="宋体" w:hAnsi="宋体" w:eastAsia="宋体" w:cs="宋体"/>
                <w:i w:val="0"/>
                <w:iCs w:val="0"/>
                <w:color w:val="000000"/>
                <w:sz w:val="22"/>
                <w:szCs w:val="22"/>
                <w:u w:val="none"/>
              </w:rPr>
            </w:pPr>
          </w:p>
        </w:tc>
      </w:tr>
      <w:tr w14:paraId="7606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
                <w:lang w:val="en-US" w:eastAsia="zh-CN" w:bidi="ar"/>
              </w:rPr>
              <w:t>风机、管道、百叶窗等</w:t>
            </w:r>
            <w:r>
              <w:rPr>
                <w:rStyle w:val="6"/>
                <w:rFonts w:eastAsia="宋体"/>
                <w:lang w:val="en-US" w:eastAsia="zh-CN" w:bidi="ar"/>
              </w:rPr>
              <w:br w:type="textWrapping"/>
            </w:r>
            <w:r>
              <w:rPr>
                <w:rStyle w:val="5"/>
                <w:lang w:val="en-US" w:eastAsia="zh-CN" w:bidi="ar"/>
              </w:rPr>
              <w:t>机械安装费，外墙铝塑板恢复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ADD0">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952D">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1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E85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F9F5">
            <w:pPr>
              <w:rPr>
                <w:rFonts w:hint="eastAsia" w:ascii="宋体" w:hAnsi="宋体" w:eastAsia="宋体" w:cs="宋体"/>
                <w:i w:val="0"/>
                <w:iCs w:val="0"/>
                <w:color w:val="000000"/>
                <w:sz w:val="22"/>
                <w:szCs w:val="22"/>
                <w:u w:val="none"/>
              </w:rPr>
            </w:pPr>
          </w:p>
        </w:tc>
      </w:tr>
      <w:tr w14:paraId="7C0A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室内吊顶拆除及恢复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2385">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944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F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B9F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C663">
            <w:pPr>
              <w:rPr>
                <w:rFonts w:hint="eastAsia" w:ascii="宋体" w:hAnsi="宋体" w:eastAsia="宋体" w:cs="宋体"/>
                <w:i w:val="0"/>
                <w:iCs w:val="0"/>
                <w:color w:val="000000"/>
                <w:sz w:val="22"/>
                <w:szCs w:val="22"/>
                <w:u w:val="none"/>
              </w:rPr>
            </w:pPr>
          </w:p>
        </w:tc>
      </w:tr>
      <w:tr w14:paraId="5A8E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1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23ED">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F81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8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1FB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012E">
            <w:pPr>
              <w:rPr>
                <w:rFonts w:hint="eastAsia" w:ascii="宋体" w:hAnsi="宋体" w:eastAsia="宋体" w:cs="宋体"/>
                <w:i w:val="0"/>
                <w:iCs w:val="0"/>
                <w:color w:val="000000"/>
                <w:sz w:val="22"/>
                <w:szCs w:val="22"/>
                <w:u w:val="none"/>
              </w:rPr>
            </w:pPr>
          </w:p>
        </w:tc>
      </w:tr>
      <w:tr w14:paraId="70D3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5EF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E3A1">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1B51">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0BED">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4D9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F723">
            <w:pPr>
              <w:rPr>
                <w:rFonts w:hint="eastAsia" w:ascii="宋体" w:hAnsi="宋体" w:eastAsia="宋体" w:cs="宋体"/>
                <w:i w:val="0"/>
                <w:iCs w:val="0"/>
                <w:color w:val="000000"/>
                <w:sz w:val="22"/>
                <w:szCs w:val="22"/>
                <w:u w:val="none"/>
              </w:rPr>
            </w:pPr>
          </w:p>
        </w:tc>
      </w:tr>
    </w:tbl>
    <w:p w14:paraId="486BD344">
      <w:pPr>
        <w:numPr>
          <w:ilvl w:val="0"/>
          <w:numId w:val="0"/>
        </w:numPr>
        <w:rPr>
          <w:rFonts w:hint="eastAsia"/>
          <w:lang w:val="en-US" w:eastAsia="zh-CN"/>
        </w:rPr>
      </w:pPr>
    </w:p>
    <w:p w14:paraId="06A63555">
      <w:pPr>
        <w:numPr>
          <w:ilvl w:val="0"/>
          <w:numId w:val="0"/>
        </w:numPr>
        <w:rPr>
          <w:rFonts w:hint="eastAsia"/>
          <w:lang w:val="en-US" w:eastAsia="zh-CN"/>
        </w:rPr>
      </w:pPr>
    </w:p>
    <w:p w14:paraId="25BDA988">
      <w:pPr>
        <w:numPr>
          <w:ilvl w:val="0"/>
          <w:numId w:val="0"/>
        </w:numPr>
        <w:rPr>
          <w:rFonts w:hint="eastAsia"/>
          <w:lang w:val="en-US" w:eastAsia="zh-CN"/>
        </w:rPr>
      </w:pPr>
    </w:p>
    <w:p w14:paraId="3CBC0B33">
      <w:pPr>
        <w:rPr>
          <w:rFonts w:hint="default"/>
          <w:lang w:val="en-US" w:eastAsia="zh-CN"/>
        </w:rPr>
      </w:pPr>
      <w:r>
        <w:rPr>
          <w:rFonts w:hint="eastAsia"/>
          <w:lang w:val="en-US" w:eastAsia="zh-CN"/>
        </w:rPr>
        <w:t>4、诚信承诺书</w:t>
      </w:r>
    </w:p>
    <w:p w14:paraId="6A44ED0F">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14:paraId="00F8E7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14:paraId="0F637E3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cstheme="minorEastAsia"/>
          <w:kern w:val="0"/>
          <w:sz w:val="24"/>
          <w:szCs w:val="24"/>
          <w:highlight w:val="none"/>
          <w:lang w:val="en-US" w:eastAsia="zh-CN"/>
        </w:rPr>
        <w:t>活动</w:t>
      </w:r>
      <w:r>
        <w:rPr>
          <w:rFonts w:hint="eastAsia" w:asciiTheme="minorEastAsia" w:hAnsiTheme="minorEastAsia" w:cstheme="minorEastAsia"/>
          <w:kern w:val="0"/>
          <w:sz w:val="24"/>
          <w:szCs w:val="24"/>
          <w:highlight w:val="none"/>
          <w:lang w:eastAsia="zh-CN"/>
        </w:rPr>
        <w:t>；</w:t>
      </w:r>
    </w:p>
    <w:p w14:paraId="167C5CA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4"/>
          <w:rFonts w:hint="eastAsia" w:asciiTheme="minorEastAsia" w:hAnsiTheme="minorEastAsia" w:cstheme="minorEastAsia"/>
          <w:sz w:val="24"/>
          <w:szCs w:val="24"/>
          <w:highlight w:val="none"/>
          <w:lang w:eastAsia="zh-CN"/>
        </w:rPr>
        <w:t>；</w:t>
      </w:r>
    </w:p>
    <w:p w14:paraId="6CE06D1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cstheme="minorEastAsia"/>
          <w:kern w:val="0"/>
          <w:sz w:val="24"/>
          <w:szCs w:val="24"/>
          <w:highlight w:val="none"/>
          <w:lang w:eastAsia="zh-CN"/>
        </w:rPr>
        <w:t>；</w:t>
      </w:r>
    </w:p>
    <w:p w14:paraId="112358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14:paraId="51210FD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cstheme="minorEastAsia"/>
          <w:kern w:val="0"/>
          <w:sz w:val="24"/>
          <w:szCs w:val="24"/>
          <w:highlight w:val="none"/>
          <w:lang w:eastAsia="zh-CN"/>
        </w:rPr>
        <w:t>的</w:t>
      </w:r>
      <w:r>
        <w:rPr>
          <w:rFonts w:hint="eastAsia" w:asciiTheme="minorEastAsia" w:hAnsi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若经贵方查出，立即取消我方投标资格并承担相应的法律责任</w:t>
      </w:r>
      <w:r>
        <w:rPr>
          <w:rStyle w:val="4"/>
          <w:rFonts w:hint="eastAsia" w:asciiTheme="minorEastAsia" w:hAnsiTheme="minorEastAsia" w:cstheme="minorEastAsia"/>
          <w:sz w:val="24"/>
          <w:szCs w:val="24"/>
          <w:highlight w:val="none"/>
          <w:lang w:eastAsia="zh-CN"/>
        </w:rPr>
        <w:t>；</w:t>
      </w:r>
    </w:p>
    <w:p w14:paraId="0E3B033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cstheme="minorEastAsia"/>
          <w:kern w:val="0"/>
          <w:sz w:val="24"/>
          <w:szCs w:val="24"/>
          <w:highlight w:val="none"/>
          <w:lang w:eastAsia="zh-CN"/>
        </w:rPr>
        <w:t>；</w:t>
      </w:r>
    </w:p>
    <w:p w14:paraId="5D0722DC">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4"/>
          <w:rFonts w:hint="eastAsia" w:asciiTheme="minorEastAsia" w:hAnsiTheme="minorEastAsia" w:cstheme="minorEastAsia"/>
          <w:color w:val="auto"/>
          <w:sz w:val="24"/>
          <w:szCs w:val="24"/>
          <w:highlight w:val="none"/>
          <w:lang w:val="en-US" w:eastAsia="zh-CN"/>
        </w:rPr>
        <w:t>七</w:t>
      </w:r>
      <w:r>
        <w:rPr>
          <w:rStyle w:val="4"/>
          <w:rFonts w:hint="eastAsia" w:asciiTheme="minorEastAsia" w:hAnsiTheme="minorEastAsia" w:eastAsiaTheme="minorEastAsia" w:cstheme="minorEastAsia"/>
          <w:color w:val="auto"/>
          <w:sz w:val="24"/>
          <w:szCs w:val="24"/>
          <w:highlight w:val="none"/>
          <w:lang w:eastAsia="zh-CN"/>
        </w:rPr>
        <w:t>、</w:t>
      </w:r>
      <w:r>
        <w:rPr>
          <w:rStyle w:val="4"/>
          <w:rFonts w:hint="eastAsia" w:asciiTheme="minorEastAsia" w:hAnsiTheme="minorEastAsia" w:cstheme="minorEastAsia"/>
          <w:color w:val="auto"/>
          <w:sz w:val="24"/>
          <w:szCs w:val="24"/>
          <w:highlight w:val="none"/>
          <w:lang w:val="en-US" w:eastAsia="zh-CN"/>
        </w:rPr>
        <w:t>我方</w:t>
      </w:r>
      <w:r>
        <w:rPr>
          <w:rStyle w:val="4"/>
          <w:rFonts w:hint="eastAsia" w:asciiTheme="minorEastAsia" w:hAnsiTheme="minorEastAsia" w:cstheme="minorEastAsia"/>
          <w:color w:val="auto"/>
          <w:sz w:val="24"/>
          <w:szCs w:val="24"/>
          <w:highlight w:val="none"/>
          <w:lang w:eastAsia="zh-CN"/>
        </w:rPr>
        <w:t>在投标活动前三年内</w:t>
      </w:r>
      <w:r>
        <w:rPr>
          <w:rStyle w:val="4"/>
          <w:rFonts w:hint="eastAsia" w:asciiTheme="minorEastAsia" w:hAnsiTheme="minorEastAsia" w:eastAsiaTheme="minorEastAsia" w:cstheme="minorEastAsia"/>
          <w:color w:val="auto"/>
          <w:sz w:val="24"/>
          <w:szCs w:val="24"/>
          <w:highlight w:val="none"/>
        </w:rPr>
        <w:t>无重大违法、违规的不良记录</w:t>
      </w:r>
      <w:r>
        <w:rPr>
          <w:rStyle w:val="4"/>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14:paraId="26A0BA9D">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4"/>
          <w:rFonts w:hint="eastAsia" w:asciiTheme="minorEastAsia" w:hAnsiTheme="minorEastAsia" w:cstheme="minorEastAsia"/>
          <w:sz w:val="24"/>
          <w:szCs w:val="24"/>
          <w:highlight w:val="none"/>
          <w:lang w:val="en-US" w:eastAsia="zh-CN"/>
        </w:rPr>
        <w:t>八</w:t>
      </w:r>
      <w:r>
        <w:rPr>
          <w:rStyle w:val="4"/>
          <w:rFonts w:hint="eastAsia" w:asciiTheme="minorEastAsia" w:hAnsiTheme="minorEastAsia" w:eastAsia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我方</w:t>
      </w:r>
      <w:r>
        <w:rPr>
          <w:rStyle w:val="4"/>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4"/>
          <w:rFonts w:hint="eastAsia" w:asciiTheme="minorEastAsia" w:hAnsi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w:t>
      </w:r>
      <w:r>
        <w:rPr>
          <w:rFonts w:hint="eastAsia" w:asciiTheme="minorEastAsia" w:hAnsiTheme="minorEastAsia" w:cstheme="minorEastAsia"/>
          <w:sz w:val="24"/>
          <w:szCs w:val="24"/>
          <w:highlight w:val="none"/>
          <w:lang w:val="en-US" w:eastAsia="zh-CN"/>
        </w:rPr>
        <w:t>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或其他丧失履约能力的情形；</w:t>
      </w:r>
    </w:p>
    <w:p w14:paraId="1906A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中国政府采购网（www.ccgp.gov.cn）中</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kern w:val="0"/>
          <w:sz w:val="24"/>
          <w:szCs w:val="24"/>
          <w:highlight w:val="none"/>
          <w:lang w:val="en-US" w:eastAsia="zh-CN"/>
        </w:rPr>
        <w:t>列入失信被执行人名单；</w:t>
      </w:r>
    </w:p>
    <w:p w14:paraId="46D0292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w:t>
      </w:r>
      <w:r>
        <w:rPr>
          <w:rFonts w:hint="eastAsia" w:asciiTheme="minorEastAsia" w:hAnsiTheme="minorEastAsia" w:cstheme="minorEastAsia"/>
          <w:kern w:val="0"/>
          <w:sz w:val="24"/>
          <w:szCs w:val="24"/>
          <w:highlight w:val="none"/>
          <w:lang w:val="en-US" w:eastAsia="zh-CN"/>
        </w:rPr>
        <w:t>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w:t>
      </w:r>
      <w:r>
        <w:rPr>
          <w:rFonts w:hint="eastAsia" w:asciiTheme="minorEastAsia" w:hAnsiTheme="minorEastAsia" w:cstheme="minorEastAsia"/>
          <w:kern w:val="0"/>
          <w:sz w:val="24"/>
          <w:szCs w:val="24"/>
          <w:highlight w:val="none"/>
          <w:lang w:val="en-US" w:eastAsia="zh-CN"/>
        </w:rPr>
        <w:t>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eastAsiaTheme="minorEastAsia" w:cstheme="minorEastAsia"/>
          <w:kern w:val="0"/>
          <w:sz w:val="24"/>
          <w:szCs w:val="24"/>
          <w:highlight w:val="none"/>
          <w:lang w:val="en-US" w:eastAsia="zh-CN"/>
        </w:rPr>
        <w:t xml:space="preserve">不参与本项目投标活动；    </w:t>
      </w:r>
    </w:p>
    <w:p w14:paraId="3B56A6ED">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w:t>
      </w:r>
      <w:r>
        <w:rPr>
          <w:rFonts w:hint="eastAsia" w:asciiTheme="minorEastAsia" w:hAnsiTheme="minorEastAsia" w:cstheme="minorEastAsia"/>
          <w:sz w:val="24"/>
          <w:szCs w:val="24"/>
          <w:highlight w:val="none"/>
          <w:lang w:val="en-US" w:eastAsia="zh-CN"/>
        </w:rPr>
        <w:t>质疑</w:t>
      </w:r>
      <w:r>
        <w:rPr>
          <w:rFonts w:hint="eastAsia" w:asciiTheme="minorEastAsia" w:hAnsiTheme="minorEastAsia" w:eastAsiaTheme="minorEastAsia" w:cstheme="minorEastAsia"/>
          <w:sz w:val="24"/>
          <w:szCs w:val="24"/>
          <w:highlight w:val="none"/>
          <w:lang w:val="en-US" w:eastAsia="zh-CN"/>
        </w:rPr>
        <w:t>投诉行为，保证</w:t>
      </w:r>
      <w:r>
        <w:rPr>
          <w:rFonts w:hint="eastAsia" w:asciiTheme="minorEastAsia" w:hAnsiTheme="minorEastAsia" w:cstheme="minorEastAsia"/>
          <w:sz w:val="24"/>
          <w:szCs w:val="24"/>
          <w:highlight w:val="none"/>
          <w:lang w:val="en-US" w:eastAsia="zh-CN"/>
        </w:rPr>
        <w:t>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r>
        <w:rPr>
          <w:rFonts w:hint="eastAsia" w:asciiTheme="minorEastAsia" w:hAnsiTheme="minorEastAsia" w:cstheme="minorEastAsia"/>
          <w:sz w:val="24"/>
          <w:szCs w:val="24"/>
          <w:highlight w:val="none"/>
          <w:lang w:val="en-US" w:eastAsia="zh-CN"/>
        </w:rPr>
        <w:t>。</w:t>
      </w:r>
    </w:p>
    <w:p w14:paraId="1BE3D48B">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14:paraId="7F2EEBF8">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14:paraId="3202FA7D">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承诺人（公章）：</w:t>
      </w:r>
    </w:p>
    <w:p w14:paraId="66603288">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法定代表人（签字或盖章）：</w:t>
      </w:r>
    </w:p>
    <w:p w14:paraId="471A9D8E">
      <w:r>
        <w:rPr>
          <w:rFonts w:hint="eastAsia" w:asciiTheme="minorEastAsia" w:hAnsiTheme="minorEastAsia" w:cstheme="minorEastAsia"/>
          <w:kern w:val="0"/>
          <w:sz w:val="24"/>
          <w:szCs w:val="24"/>
          <w:highlight w:val="none"/>
          <w:lang w:val="en-US" w:eastAsia="zh-CN"/>
        </w:rPr>
        <w:t>日期：     年    月   日</w:t>
      </w:r>
      <w:r>
        <w:rPr>
          <w:rFonts w:hint="eastAsia" w:ascii="仿宋" w:hAnsi="仿宋" w:eastAsia="仿宋" w:cs="仿宋"/>
          <w:kern w:val="0"/>
          <w:sz w:val="24"/>
          <w:szCs w:val="24"/>
          <w:lang w:val="en-US" w:eastAsia="zh-CN"/>
        </w:rPr>
        <w:t xml:space="preserve"> </w:t>
      </w:r>
    </w:p>
    <w:p w14:paraId="215EF3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C7E1D"/>
    <w:multiLevelType w:val="singleLevel"/>
    <w:tmpl w:val="B9CC7E1D"/>
    <w:lvl w:ilvl="0" w:tentative="0">
      <w:start w:val="2"/>
      <w:numFmt w:val="decimal"/>
      <w:suff w:val="nothing"/>
      <w:lvlText w:val="%1、"/>
      <w:lvlJc w:val="left"/>
    </w:lvl>
  </w:abstractNum>
  <w:abstractNum w:abstractNumId="1">
    <w:nsid w:val="1164FB7C"/>
    <w:multiLevelType w:val="singleLevel"/>
    <w:tmpl w:val="1164FB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5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11"/>
    <w:basedOn w:val="4"/>
    <w:uiPriority w:val="0"/>
    <w:rPr>
      <w:rFonts w:hint="eastAsia" w:ascii="宋体" w:hAnsi="宋体" w:eastAsia="宋体" w:cs="宋体"/>
      <w:color w:val="000000"/>
      <w:sz w:val="22"/>
      <w:szCs w:val="22"/>
      <w:u w:val="none"/>
    </w:rPr>
  </w:style>
  <w:style w:type="character" w:customStyle="1" w:styleId="6">
    <w:name w:val="font21"/>
    <w:basedOn w:val="4"/>
    <w:uiPriority w:val="0"/>
    <w:rPr>
      <w:rFonts w:ascii="Calibri" w:hAnsi="Calibri" w:cs="Calibri"/>
      <w:color w:val="000000"/>
      <w:sz w:val="22"/>
      <w:szCs w:val="22"/>
      <w:u w:val="none"/>
    </w:rPr>
  </w:style>
  <w:style w:type="paragraph" w:customStyle="1" w:styleId="7">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2025-09-30T00:28:10Z</dcterms:created>
  <dc:creator>Administrator</dc:creator>
  <cp:lastModifiedBy>没点穴的武侠不好看</cp:lastModifiedBy>
  <dcterms:modified xsi:type="dcterms:W3CDTF">2025-09-30T00:28:33Z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eyJoZGlkIjoiMDg5ZjZlZDY0Yjc2NzBkMzExNzMzMDljNDVlZmE4ODYiLCJ1c2VySWQiOiI0NTUzMTAzMzYifQ==</vt:lpwstr>
  </property>
  <property fmtid="{D5CDD505-2E9C-101B-9397-08002B2CF9AE}" pid="4" name="ICV">
    <vt:lpwstr>7E4FC719DD904FAB9FDEFE8293CE8242_12</vt:lpwstr>
  </property>
</Properties>
</file>