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9C25">
      <w:pPr>
        <w:spacing w:after="120" w:line="360" w:lineRule="auto"/>
        <w:jc w:val="center"/>
        <w:rPr>
          <w:rFonts w:hint="default" w:ascii="Microsoft YaHei UI" w:hAnsi="Microsoft YaHei UI" w:eastAsia="宋体" w:cs="Microsoft YaHei UI"/>
          <w:b/>
          <w:bCs/>
          <w:i w:val="0"/>
          <w:iCs w:val="0"/>
          <w:caps w:val="0"/>
          <w:strike w:val="0"/>
          <w:color w:val="auto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" w:hAnsi="Microsoft YaHei UI" w:eastAsia="宋体" w:cs="Microsoft YaHei UI"/>
          <w:b/>
          <w:bCs/>
          <w:i w:val="0"/>
          <w:iCs w:val="0"/>
          <w:caps w:val="0"/>
          <w:strike w:val="0"/>
          <w:color w:val="auto"/>
          <w:spacing w:val="0"/>
          <w:sz w:val="30"/>
          <w:szCs w:val="30"/>
          <w:u w:val="none"/>
          <w:lang w:val="en-US" w:eastAsia="zh-CN"/>
        </w:rPr>
        <w:t>介入医学科治疗车规格及参数</w:t>
      </w:r>
    </w:p>
    <w:p w14:paraId="355811B7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</w:p>
    <w:p w14:paraId="029F169D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产品名称：介入诊疗专用治疗车</w:t>
      </w:r>
    </w:p>
    <w:p w14:paraId="035A25DF">
      <w:pPr>
        <w:spacing w:after="120" w:line="360" w:lineRule="auto"/>
        <w:ind w:left="0" w:leftChars="0" w:firstLine="480" w:firstLineChars="200"/>
        <w:jc w:val="both"/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外形尺寸：长2000mm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 xml:space="preserve"> X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宽700mm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 xml:space="preserve"> X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高 880mm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  <w:t>（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允差：±5%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  <w:t>）</w:t>
      </w:r>
    </w:p>
    <w:p w14:paraId="3D9B304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台面高度：880mm(符合人体工学)</w:t>
      </w:r>
      <w:bookmarkStart w:id="0" w:name="_GoBack"/>
      <w:bookmarkEnd w:id="0"/>
    </w:p>
    <w:p w14:paraId="05475520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主体材质：304医用不锈钢，厚度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1.2mm</w:t>
      </w:r>
    </w:p>
    <w:p w14:paraId="5D5A2ACF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结构形式：整体焊接，无死角，易清洁消毒</w:t>
      </w:r>
    </w:p>
    <w:p w14:paraId="5AD46F98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层板配置：两层可调节层板</w:t>
      </w:r>
    </w:p>
    <w:p w14:paraId="4308A593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承重：每层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50kg，整车总承重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180 kg</w:t>
      </w:r>
    </w:p>
    <w:p w14:paraId="401310E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抽屉：2组静音阻尼抽屉，带分隔</w:t>
      </w:r>
    </w:p>
    <w:p w14:paraId="290C6B7F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脚轮：静音万向轮，2轮带刹车</w:t>
      </w:r>
    </w:p>
    <w:p w14:paraId="15A009BE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护栏：四周不锈钢可翻转护栏，高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180mm</w:t>
      </w:r>
    </w:p>
    <w:p w14:paraId="5941DE3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附件：可升降输液杆1根，污物桶挂钩1套，器械盘托架2组</w:t>
      </w:r>
    </w:p>
    <w:p w14:paraId="022AE9E9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适用场景：介入导管室，手术室， DSA机房，急诊介入</w:t>
      </w:r>
    </w:p>
    <w:p w14:paraId="294C6E50">
      <w:p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消毒要求：可酒精，含氯消毒剂擦拭，耐高温湿拖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662C"/>
    <w:rsid w:val="3CE5601E"/>
    <w:rsid w:val="628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278</Characters>
  <Lines>0</Lines>
  <Paragraphs>0</Paragraphs>
  <TotalTime>27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2026-03-16T08:55:00Z</dcterms:created>
  <dc:creator>Administrator</dc:creator>
  <cp:lastModifiedBy>w</cp:lastModifiedBy>
  <dcterms:modified xsi:type="dcterms:W3CDTF">2026-03-18T02:04:30Z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eyJoZGlkIjoiZjk3MTVkYWU5NDRkNWUyZjc4OGQ5MjU0YWNkYTVmNzciLCJ1c2VySWQiOiIxMTc1MjQxNDY3In0=</vt:lpwstr>
  </property>
  <property fmtid="{D5CDD505-2E9C-101B-9397-08002B2CF9AE}" pid="4" name="ICV">
    <vt:lpwstr>A369C2F47F4D4BACAC43A9095DBC38AB_13</vt:lpwstr>
  </property>
</Properties>
</file>