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0"/>
          <w:w w:val="100"/>
          <w:sz w:val="44"/>
          <w:szCs w:val="44"/>
          <w:highlight w:val="none"/>
          <w:lang w:val="en-US" w:eastAsia="zh-CN"/>
        </w:rPr>
      </w:pPr>
      <w:r>
        <w:rPr>
          <w:rFonts w:hint="eastAsia" w:ascii="方正小标宋简体" w:hAnsi="方正小标宋简体" w:eastAsia="方正小标宋简体" w:cs="方正小标宋简体"/>
          <w:spacing w:val="0"/>
          <w:w w:val="100"/>
          <w:sz w:val="44"/>
          <w:szCs w:val="44"/>
          <w:highlight w:val="none"/>
          <w:lang w:val="en-US" w:eastAsia="zh-CN"/>
        </w:rPr>
        <w:t>潍坊高新技术产业开发区人民医院车辆维修保养项目补充文件</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山东君达工程项目管理有限公司受潍坊高新技术产业开发区人民医院委托，就潍坊高新技术产业开发区人民医院车辆维修保养项目（项目编号</w:t>
      </w:r>
      <w:r>
        <w:rPr>
          <w:rFonts w:hint="eastAsia" w:ascii="仿宋" w:hAnsi="仿宋" w:eastAsia="仿宋"/>
          <w:sz w:val="28"/>
          <w:szCs w:val="28"/>
          <w:u w:val="none"/>
        </w:rPr>
        <w:t>QTJY-GX-2022-0001</w:t>
      </w:r>
      <w:r>
        <w:rPr>
          <w:rFonts w:hint="eastAsia" w:ascii="仿宋_GB2312" w:hAnsi="仿宋_GB2312" w:eastAsia="仿宋_GB2312" w:cs="仿宋_GB2312"/>
          <w:b w:val="0"/>
          <w:bCs w:val="0"/>
          <w:color w:val="auto"/>
          <w:kern w:val="2"/>
          <w:sz w:val="28"/>
          <w:szCs w:val="28"/>
          <w:highlight w:val="none"/>
          <w:lang w:val="en-US" w:eastAsia="zh-CN" w:bidi="ar-SA"/>
        </w:rPr>
        <w:t>）进行竞争性磋商，现对采购文件做出如下补充，与采购文件具有同等法律效力，与采购文件不一致之处，以最新的补充文件为准。</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补充内容如下:</w:t>
      </w:r>
      <w:bookmarkStart w:id="0" w:name="_Toc26160"/>
      <w:bookmarkStart w:id="1" w:name="_Toc11637"/>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仿宋_GB2312" w:eastAsia="仿宋_GB2312" w:cs="仿宋_GB2312"/>
          <w:b/>
          <w:bCs/>
          <w:spacing w:val="0"/>
          <w:w w:val="100"/>
          <w:sz w:val="28"/>
          <w:szCs w:val="28"/>
          <w:highlight w:val="none"/>
          <w:lang w:val="en-US" w:eastAsia="zh-CN"/>
        </w:rPr>
      </w:pPr>
      <w:r>
        <w:rPr>
          <w:rFonts w:hint="eastAsia" w:ascii="仿宋_GB2312" w:hAnsi="仿宋_GB2312" w:eastAsia="仿宋_GB2312" w:cs="仿宋_GB2312"/>
          <w:b/>
          <w:bCs/>
          <w:spacing w:val="0"/>
          <w:w w:val="100"/>
          <w:sz w:val="28"/>
          <w:szCs w:val="28"/>
          <w:highlight w:val="none"/>
          <w:lang w:val="en-US" w:eastAsia="zh-CN"/>
        </w:rPr>
        <w:t>“第二章  采购内容及要求”</w:t>
      </w:r>
      <w:bookmarkEnd w:id="0"/>
      <w:bookmarkEnd w:id="1"/>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车辆详细信息</w:t>
      </w:r>
    </w:p>
    <w:tbl>
      <w:tblPr>
        <w:tblStyle w:val="6"/>
        <w:tblW w:w="9533"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449"/>
        <w:gridCol w:w="2822"/>
        <w:gridCol w:w="2522"/>
        <w:gridCol w:w="2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车牌号</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品牌、型号</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车架号</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发动机号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鲁G063GX</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春田牌ZZT5032XJH-5</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LJXCM3FC3JTV08310</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J4G010296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鲁GFY285</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松花江牌HFJ5020XLCDE4</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LKHNFICG3DAU04512</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2004292-HB2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鲁GJ7N60</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宇通牌ZK5039XJH35</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LBIWG3E14H8027884</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10900301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鲁GP659P</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雅阁牌HG7202A(ACC0RD</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LHGCM452672000771</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1702848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鲁GW819M</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尼桑牌ZN1033U2G4</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LJNTGU2G7DN014801</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9817522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鲁GX1913</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江淮牌HFC6500A3C8F</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LJ16AA331C7017352</w:t>
            </w:r>
            <w:bookmarkStart w:id="2" w:name="_GoBack"/>
            <w:bookmarkEnd w:id="2"/>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C3019581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鲁GY1288</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宇通牌ZK6601D5Y1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LZYTGTC23J1046381</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R9189039165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鲁V358CY</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福田牌BJ5038XLC-V1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LVCPZFBA5LS050210</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L010170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鲁V9783V</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北铃牌BBL5032XJHA1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LBIWG3E18L8087479</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11488156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鲁VK685L</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别克牌SGM65ZIUAAB</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LSGUA83B1GE040843</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161520204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鲁VKC120</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金马牌QJX5031XJH</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LVCB2FWA98A002458</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SJQ3876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鲁VKT759</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江淮牌HFG6470A3F</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LJIGAA233F7005578</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F3007557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鲁VY0U07</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宇通牌ZK5045XYL15</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LVCP2FBA0KS057287</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K041189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鲁V701EE</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中卫诚信牌AZW5040XJHV1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LVCP2FBA1MS059584</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77042552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鲁761HE</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中卫诚信牌AZW5040XJHV1</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LVCP2FBA4LS048755</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76619640</w:t>
            </w:r>
          </w:p>
        </w:tc>
      </w:tr>
    </w:tbl>
    <w:p>
      <w:pPr>
        <w:numPr>
          <w:ilvl w:val="0"/>
          <w:numId w:val="0"/>
        </w:numPr>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注：1、以上补充内容共1项，其他采购内容不变。</w:t>
      </w:r>
    </w:p>
    <w:p>
      <w:pPr>
        <w:pStyle w:val="2"/>
        <w:keepNext w:val="0"/>
        <w:keepLines w:val="0"/>
        <w:pageBreakBefore w:val="0"/>
        <w:numPr>
          <w:ilvl w:val="0"/>
          <w:numId w:val="1"/>
        </w:numPr>
        <w:kinsoku/>
        <w:wordWrap/>
        <w:overflowPunct/>
        <w:topLinePunct w:val="0"/>
        <w:autoSpaceDE/>
        <w:autoSpaceDN/>
        <w:bidi w:val="0"/>
        <w:spacing w:line="560" w:lineRule="exact"/>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本补充文件在潍坊市公共资源交易网一经发布，即认为所有潜在供应商均已收到，潜在供应商应随时自行查看发布内容，否则责任自负。</w:t>
      </w:r>
    </w:p>
    <w:p>
      <w:pPr>
        <w:pStyle w:val="5"/>
        <w:keepNext w:val="0"/>
        <w:keepLines w:val="0"/>
        <w:pageBreakBefore w:val="0"/>
        <w:kinsoku/>
        <w:wordWrap/>
        <w:overflowPunct/>
        <w:topLinePunct w:val="0"/>
        <w:autoSpaceDE/>
        <w:autoSpaceDN/>
        <w:bidi w:val="0"/>
        <w:spacing w:line="560" w:lineRule="exact"/>
        <w:ind w:firstLine="3920" w:firstLineChars="1400"/>
        <w:rPr>
          <w:rFonts w:hint="eastAsia" w:ascii="楷体_GB2312" w:hAnsi="楷体_GB2312" w:eastAsia="楷体_GB2312" w:cs="楷体_GB2312"/>
          <w:b w:val="0"/>
          <w:bCs w:val="0"/>
          <w:color w:val="auto"/>
          <w:kern w:val="2"/>
          <w:sz w:val="28"/>
          <w:szCs w:val="28"/>
          <w:highlight w:val="none"/>
          <w:lang w:val="en-US" w:eastAsia="zh-CN" w:bidi="ar-SA"/>
        </w:rPr>
      </w:pPr>
    </w:p>
    <w:p>
      <w:pPr>
        <w:pStyle w:val="5"/>
        <w:keepNext w:val="0"/>
        <w:keepLines w:val="0"/>
        <w:pageBreakBefore w:val="0"/>
        <w:kinsoku/>
        <w:wordWrap/>
        <w:overflowPunct/>
        <w:topLinePunct w:val="0"/>
        <w:autoSpaceDE/>
        <w:autoSpaceDN/>
        <w:bidi w:val="0"/>
        <w:spacing w:line="560" w:lineRule="exact"/>
        <w:ind w:firstLine="3920" w:firstLineChars="1400"/>
        <w:jc w:val="right"/>
        <w:rPr>
          <w:rFonts w:hint="eastAsia" w:ascii="楷体_GB2312" w:hAnsi="楷体_GB2312" w:eastAsia="楷体_GB2312" w:cs="楷体_GB2312"/>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山东君达工程项目管理有限公司</w:t>
      </w:r>
    </w:p>
    <w:p>
      <w:pPr>
        <w:keepNext w:val="0"/>
        <w:keepLines w:val="0"/>
        <w:pageBreakBefore w:val="0"/>
        <w:numPr>
          <w:ilvl w:val="0"/>
          <w:numId w:val="0"/>
        </w:numPr>
        <w:kinsoku/>
        <w:wordWrap/>
        <w:overflowPunct/>
        <w:topLinePunct w:val="0"/>
        <w:autoSpaceDE/>
        <w:autoSpaceDN/>
        <w:bidi w:val="0"/>
        <w:spacing w:line="560" w:lineRule="exact"/>
        <w:jc w:val="right"/>
        <w:rPr>
          <w:rFonts w:hint="default"/>
          <w:lang w:val="en-US" w:eastAsia="zh-CN"/>
        </w:rPr>
      </w:pPr>
      <w:r>
        <w:rPr>
          <w:rFonts w:hint="eastAsia" w:ascii="楷体_GB2312" w:hAnsi="楷体_GB2312" w:eastAsia="楷体_GB2312" w:cs="楷体_GB2312"/>
          <w:b w:val="0"/>
          <w:bCs w:val="0"/>
          <w:color w:val="auto"/>
          <w:kern w:val="2"/>
          <w:sz w:val="28"/>
          <w:szCs w:val="28"/>
          <w:highlight w:val="none"/>
          <w:lang w:val="en-US" w:eastAsia="zh-CN" w:bidi="ar-SA"/>
        </w:rPr>
        <w:t>2022年01月10日</w:t>
      </w:r>
    </w:p>
    <w:sectPr>
      <w:pgSz w:w="11906" w:h="16838"/>
      <w:pgMar w:top="1587"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05652"/>
    <w:multiLevelType w:val="singleLevel"/>
    <w:tmpl w:val="3580565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A0"/>
    <w:rsid w:val="00E41BA0"/>
    <w:rsid w:val="20173C82"/>
    <w:rsid w:val="43A20D8D"/>
    <w:rsid w:val="79D1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格式"/>
    <w:basedOn w:val="3"/>
    <w:next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4"/>
    <w:qFormat/>
    <w:uiPriority w:val="0"/>
    <w:pPr>
      <w:widowControl/>
      <w:spacing w:after="120" w:afterLines="0"/>
      <w:jc w:val="left"/>
    </w:pPr>
    <w:rPr>
      <w:kern w:val="0"/>
      <w:sz w:val="20"/>
      <w:szCs w:val="20"/>
    </w:rPr>
  </w:style>
  <w:style w:type="paragraph" w:customStyle="1" w:styleId="4">
    <w:name w:val="标书正文1"/>
    <w:basedOn w:val="1"/>
    <w:qFormat/>
    <w:uiPriority w:val="0"/>
    <w:pPr>
      <w:tabs>
        <w:tab w:val="left" w:pos="5730"/>
        <w:tab w:val="left" w:pos="8280"/>
      </w:tabs>
      <w:adjustRightInd w:val="0"/>
      <w:snapToGrid w:val="0"/>
      <w:spacing w:before="156" w:beforeLines="50" w:after="156" w:afterLines="50" w:line="360" w:lineRule="exact"/>
    </w:pPr>
    <w:rPr>
      <w:rFonts w:ascii="宋体" w:hAnsi="宋体"/>
      <w:szCs w:val="21"/>
    </w:rPr>
  </w:style>
  <w:style w:type="paragraph" w:styleId="5">
    <w:name w:val="toc 1"/>
    <w:basedOn w:val="1"/>
    <w:next w:val="1"/>
    <w:qFormat/>
    <w:uiPriority w:val="0"/>
    <w:pPr>
      <w:tabs>
        <w:tab w:val="right" w:leader="dot" w:pos="8947"/>
      </w:tabs>
      <w:spacing w:line="720" w:lineRule="auto"/>
      <w:ind w:firstLine="563" w:firstLineChars="201"/>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2022-01-10T02:50:00Z</dcterms:created>
  <dc:creator>惊鸿一梦</dc:creator>
  <cp:lastModifiedBy>惊鸿一梦</cp:lastModifiedBy>
  <cp:lastPrinted>2022-01-10T03:12:00Z</cp:lastPrinted>
  <dcterms:modified xsi:type="dcterms:W3CDTF">2022-01-10T03:27:36Z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C27B739FC20943498F3EBEAE7D1489C4</vt:lpwstr>
  </property>
</Properties>
</file>