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9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7" w:lineRule="atLeast"/>
        <w:ind w:left="0" w:right="0"/>
        <w:jc w:val="center"/>
        <w:rPr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潍坊市高新康复医院/新城街道社区卫生服务中心</w:t>
      </w:r>
      <w:r>
        <w:rPr>
          <w:i w:val="0"/>
          <w:iCs w:val="0"/>
          <w:caps w:val="0"/>
          <w:color w:val="333333"/>
          <w:spacing w:val="0"/>
          <w:sz w:val="36"/>
          <w:szCs w:val="36"/>
        </w:rPr>
        <w:t xml:space="preserve"> </w:t>
      </w:r>
    </w:p>
    <w:p w14:paraId="31E68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7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333333"/>
          <w:spacing w:val="0"/>
          <w:sz w:val="36"/>
          <w:szCs w:val="36"/>
        </w:rPr>
        <w:t>DR设备移机服务询价采购公告</w:t>
      </w:r>
    </w:p>
    <w:p w14:paraId="44D00A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80" w:right="0" w:firstLine="0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一、采购人：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潍坊市高新康复医院/新城街道社区卫生服务中心</w:t>
      </w:r>
    </w:p>
    <w:p w14:paraId="72E58B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8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二、采购内容：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3403"/>
        <w:gridCol w:w="1140"/>
        <w:gridCol w:w="2594"/>
      </w:tblGrid>
      <w:tr w14:paraId="7141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3DEA9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055F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64BC3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2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A382F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预算金额及备注要求</w:t>
            </w:r>
          </w:p>
        </w:tc>
      </w:tr>
      <w:tr w14:paraId="4389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C70130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包一</w:t>
            </w:r>
          </w:p>
        </w:tc>
        <w:tc>
          <w:tcPr>
            <w:tcW w:w="3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56D842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新城街道社区服务中心深圳安健DR80U型号DR设备一台移机服务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7C17D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2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E4E81E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4500元</w:t>
            </w:r>
          </w:p>
        </w:tc>
      </w:tr>
    </w:tbl>
    <w:p w14:paraId="09AC9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8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三、供应商资格要求：</w:t>
      </w:r>
    </w:p>
    <w:p w14:paraId="3EE79C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    在中国境内注册、具有独立法人资格，并具备相应资质的供应商。</w:t>
      </w:r>
    </w:p>
    <w:p w14:paraId="393164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四、报价时间、地点、其他：</w:t>
      </w:r>
    </w:p>
    <w:p w14:paraId="3653B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1、报价时间：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</w:rPr>
        <w:t>:00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（北京时间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周六下午、周日除外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），逾期提交或所提交的报价文件不符合规定，恕不接受。</w:t>
      </w:r>
    </w:p>
    <w:p w14:paraId="6E28C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地址：潍坊市高新区府东路768号3号综合楼81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招标办</w:t>
      </w:r>
    </w:p>
    <w:p w14:paraId="37AAA8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2、报价方式：</w:t>
      </w:r>
    </w:p>
    <w:p w14:paraId="1C90D0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（1）邮寄或递交：潍坊市高新区府东路768号3号综合楼81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招标办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，要求：纸质盖章报价材料一份，PDF格式扫描件（纸质盖章报价材料扫描成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</w:rPr>
        <w:t>一份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PDF格式文件）1份U盘储存，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</w:rPr>
        <w:t>文件袋密封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 w14:paraId="71546D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3、其他：明细要求见附件</w:t>
      </w:r>
    </w:p>
    <w:p w14:paraId="157F89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 w14:paraId="0D54E1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五、联 系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招标办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宁</w:t>
      </w:r>
    </w:p>
    <w:p w14:paraId="3C34D0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电话/传真： 0536-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16903   邮箱：www_wfgxph_cn@163.com</w:t>
      </w:r>
    </w:p>
    <w:p w14:paraId="2B246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32764"/>
    <w:rsid w:val="3E5174FF"/>
    <w:rsid w:val="7E9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447</Characters>
  <Lines>0</Lines>
  <Paragraphs>0</Paragraphs>
  <TotalTime>1</TotalTime>
  <ScaleCrop>false</ScaleCrop>
  <LinksUpToDate>false</LinksUpToDate>
  <CharactersWithSpaces>461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2024-11-06T06:14:00Z</dcterms:created>
  <dc:creator>Administrator</dc:creator>
  <cp:lastModifiedBy>Administrator</cp:lastModifiedBy>
  <dcterms:modified xsi:type="dcterms:W3CDTF">2024-11-07T00:50:43Z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B8E6F7D73DFD495E9EA88F82C241F313_12</vt:lpwstr>
  </property>
</Properties>
</file>