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E1C5">
      <w:pPr>
        <w:jc w:val="center"/>
        <w:rPr>
          <w:b/>
          <w:sz w:val="44"/>
          <w:szCs w:val="44"/>
        </w:rPr>
      </w:pPr>
      <w:r>
        <w:rPr>
          <w:b/>
          <w:sz w:val="44"/>
          <w:szCs w:val="44"/>
        </w:rPr>
        <w:t>询价采购明细及相关说明</w:t>
      </w:r>
    </w:p>
    <w:p w14:paraId="4437A757">
      <w:pPr>
        <w:rPr>
          <w:b/>
          <w:color w:val="FF0000"/>
          <w:sz w:val="28"/>
          <w:szCs w:val="28"/>
        </w:rPr>
      </w:pPr>
      <w:r>
        <w:rPr>
          <w:rFonts w:hint="eastAsia"/>
          <w:b/>
          <w:color w:val="FF0000"/>
          <w:sz w:val="28"/>
          <w:szCs w:val="28"/>
        </w:rPr>
        <w:t>声明：所有递交报价文件的供应商均视为同意以下内容条款。</w:t>
      </w:r>
    </w:p>
    <w:p w14:paraId="0AA5C690">
      <w:pPr>
        <w:rPr>
          <w:b/>
          <w:sz w:val="28"/>
          <w:szCs w:val="28"/>
        </w:rPr>
      </w:pPr>
      <w:r>
        <w:rPr>
          <w:rFonts w:hint="eastAsia"/>
          <w:b/>
          <w:sz w:val="28"/>
          <w:szCs w:val="28"/>
        </w:rPr>
        <w:t>一、合同签订问题</w:t>
      </w:r>
    </w:p>
    <w:p w14:paraId="0351C2F0">
      <w:pPr>
        <w:rPr>
          <w:sz w:val="28"/>
          <w:szCs w:val="28"/>
        </w:rPr>
      </w:pPr>
      <w:r>
        <w:rPr>
          <w:rFonts w:hint="eastAsia"/>
          <w:sz w:val="28"/>
          <w:szCs w:val="28"/>
        </w:rPr>
        <w:t>1、设备价值2000元以上的医疗设备，需签订购销合同</w:t>
      </w:r>
    </w:p>
    <w:p w14:paraId="08B78BFF">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14:paraId="76BBEEF0">
      <w:pPr>
        <w:rPr>
          <w:rFonts w:hint="eastAsia"/>
          <w:b/>
          <w:sz w:val="28"/>
          <w:szCs w:val="28"/>
        </w:rPr>
      </w:pPr>
      <w:r>
        <w:rPr>
          <w:rFonts w:hint="eastAsia"/>
          <w:b/>
          <w:sz w:val="28"/>
          <w:szCs w:val="28"/>
        </w:rPr>
        <w:t>二、付款问题</w:t>
      </w:r>
    </w:p>
    <w:p w14:paraId="1F2ACDD2">
      <w:pPr>
        <w:rPr>
          <w:rFonts w:hint="eastAsia"/>
          <w:sz w:val="28"/>
          <w:szCs w:val="28"/>
          <w:lang w:eastAsia="zh-CN"/>
        </w:rPr>
      </w:pPr>
      <w:r>
        <w:rPr>
          <w:rFonts w:hint="eastAsia"/>
          <w:sz w:val="28"/>
          <w:szCs w:val="28"/>
        </w:rPr>
        <w:t>付款方式为：供应商提供正规销售发票，设备验收合格后支付合同金额</w:t>
      </w:r>
      <w:r>
        <w:rPr>
          <w:rFonts w:hint="eastAsia"/>
          <w:sz w:val="28"/>
          <w:szCs w:val="28"/>
          <w:lang w:val="en-US" w:eastAsia="zh-CN"/>
        </w:rPr>
        <w:t>100</w:t>
      </w:r>
      <w:r>
        <w:rPr>
          <w:rFonts w:hint="eastAsia"/>
          <w:sz w:val="28"/>
          <w:szCs w:val="28"/>
        </w:rPr>
        <w:t>%</w:t>
      </w:r>
      <w:r>
        <w:rPr>
          <w:rFonts w:hint="eastAsia"/>
          <w:sz w:val="28"/>
          <w:szCs w:val="28"/>
          <w:lang w:eastAsia="zh-CN"/>
        </w:rPr>
        <w:t>。</w:t>
      </w:r>
    </w:p>
    <w:p w14:paraId="7A91FA68">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14:paraId="67C75873">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14:paraId="0CF0B7A3">
      <w:pPr>
        <w:rPr>
          <w:rFonts w:hint="eastAsia"/>
          <w:sz w:val="28"/>
          <w:szCs w:val="28"/>
          <w:lang w:val="en-US" w:eastAsia="zh-CN"/>
        </w:rPr>
      </w:pPr>
      <w:r>
        <w:rPr>
          <w:rFonts w:hint="eastAsia"/>
          <w:sz w:val="28"/>
          <w:szCs w:val="28"/>
          <w:lang w:val="en-US" w:eastAsia="zh-CN"/>
        </w:rPr>
        <w:t>2、要求：质保期不少于3年并且供应商的设备质保时间不得小于设备生产厂家的质保时间，设备出厂时间不得早于合同签订日期10个月。</w:t>
      </w:r>
    </w:p>
    <w:p w14:paraId="06F25FCB">
      <w:pPr>
        <w:rPr>
          <w:rFonts w:hint="default"/>
          <w:sz w:val="28"/>
          <w:szCs w:val="28"/>
          <w:lang w:val="en-US" w:eastAsia="zh-CN"/>
        </w:rPr>
      </w:pPr>
      <w:r>
        <w:rPr>
          <w:rFonts w:hint="eastAsia"/>
          <w:sz w:val="28"/>
          <w:szCs w:val="28"/>
          <w:lang w:val="en-US" w:eastAsia="zh-CN"/>
        </w:rPr>
        <w:t>3、供应商报价需合理，若所报设备价格远超市场价格，报价无效。</w:t>
      </w:r>
    </w:p>
    <w:p w14:paraId="7BE47B49">
      <w:pPr>
        <w:rPr>
          <w:b/>
          <w:sz w:val="28"/>
          <w:szCs w:val="28"/>
        </w:rPr>
      </w:pPr>
      <w:r>
        <w:rPr>
          <w:rFonts w:hint="eastAsia"/>
          <w:b/>
          <w:sz w:val="28"/>
          <w:szCs w:val="28"/>
        </w:rPr>
        <w:t>四、询价采购货物明细</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3"/>
        <w:gridCol w:w="1738"/>
        <w:gridCol w:w="2354"/>
      </w:tblGrid>
      <w:tr w14:paraId="594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CA4E34">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3613" w:type="dxa"/>
            <w:vAlign w:val="center"/>
          </w:tcPr>
          <w:p w14:paraId="56C8709E">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1738" w:type="dxa"/>
            <w:vAlign w:val="center"/>
          </w:tcPr>
          <w:p w14:paraId="4AD06F4C">
            <w:pPr>
              <w:widowControl/>
              <w:spacing w:line="405" w:lineRule="atLeast"/>
              <w:jc w:val="center"/>
              <w:rPr>
                <w:rFonts w:hint="eastAsia" w:eastAsiaTheme="minorEastAsia"/>
                <w:sz w:val="28"/>
                <w:szCs w:val="28"/>
                <w:lang w:eastAsia="zh-CN"/>
              </w:rPr>
            </w:pPr>
            <w:r>
              <w:rPr>
                <w:rFonts w:hint="eastAsia" w:cs="宋体" w:asciiTheme="minorEastAsia" w:hAnsiTheme="minorEastAsia"/>
                <w:color w:val="333333"/>
                <w:kern w:val="0"/>
                <w:szCs w:val="21"/>
              </w:rPr>
              <w:t>数量</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lang w:val="en-US" w:eastAsia="zh-CN"/>
              </w:rPr>
              <w:t>台</w:t>
            </w:r>
            <w:r>
              <w:rPr>
                <w:rFonts w:hint="eastAsia" w:cs="宋体" w:asciiTheme="minorEastAsia" w:hAnsiTheme="minorEastAsia"/>
                <w:color w:val="333333"/>
                <w:kern w:val="0"/>
                <w:szCs w:val="21"/>
                <w:lang w:eastAsia="zh-CN"/>
              </w:rPr>
              <w:t>）</w:t>
            </w:r>
          </w:p>
        </w:tc>
        <w:tc>
          <w:tcPr>
            <w:tcW w:w="2354" w:type="dxa"/>
            <w:vAlign w:val="center"/>
          </w:tcPr>
          <w:p w14:paraId="4621C23A">
            <w:pPr>
              <w:widowControl/>
              <w:spacing w:line="405" w:lineRule="atLeast"/>
              <w:jc w:val="center"/>
              <w:rPr>
                <w:sz w:val="28"/>
                <w:szCs w:val="28"/>
              </w:rPr>
            </w:pPr>
            <w:r>
              <w:rPr>
                <w:rFonts w:hint="eastAsia" w:cs="宋体" w:asciiTheme="minorEastAsia" w:hAnsiTheme="minorEastAsia"/>
                <w:color w:val="333333"/>
                <w:kern w:val="0"/>
                <w:szCs w:val="21"/>
              </w:rPr>
              <w:t>预算</w:t>
            </w:r>
            <w:r>
              <w:rPr>
                <w:rFonts w:hint="eastAsia" w:cs="宋体" w:asciiTheme="minorEastAsia" w:hAnsiTheme="minorEastAsia"/>
                <w:color w:val="333333"/>
                <w:kern w:val="0"/>
                <w:szCs w:val="21"/>
                <w:lang w:val="en-US" w:eastAsia="zh-CN"/>
              </w:rPr>
              <w:t>总</w:t>
            </w:r>
            <w:r>
              <w:rPr>
                <w:rFonts w:hint="eastAsia" w:cs="宋体" w:asciiTheme="minorEastAsia" w:hAnsiTheme="minorEastAsia"/>
                <w:color w:val="333333"/>
                <w:kern w:val="0"/>
                <w:szCs w:val="21"/>
              </w:rPr>
              <w:t>金额及备注要求</w:t>
            </w:r>
          </w:p>
        </w:tc>
      </w:tr>
      <w:tr w14:paraId="2B14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restart"/>
            <w:vAlign w:val="center"/>
          </w:tcPr>
          <w:p w14:paraId="43519170">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3613" w:type="dxa"/>
            <w:vAlign w:val="center"/>
          </w:tcPr>
          <w:p w14:paraId="326EA3A0">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医用三氧发生器</w:t>
            </w:r>
          </w:p>
        </w:tc>
        <w:tc>
          <w:tcPr>
            <w:tcW w:w="1738" w:type="dxa"/>
            <w:vAlign w:val="top"/>
          </w:tcPr>
          <w:p w14:paraId="221CB063">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354" w:type="dxa"/>
            <w:vMerge w:val="restart"/>
            <w:vAlign w:val="top"/>
          </w:tcPr>
          <w:p w14:paraId="321CD164">
            <w:pPr>
              <w:widowControl/>
              <w:spacing w:line="405" w:lineRule="atLeast"/>
              <w:jc w:val="center"/>
              <w:rPr>
                <w:rFonts w:hint="eastAsia" w:cs="宋体" w:asciiTheme="minorEastAsia" w:hAnsiTheme="minorEastAsia"/>
                <w:color w:val="333333"/>
                <w:kern w:val="0"/>
                <w:szCs w:val="21"/>
                <w:lang w:val="en-US" w:eastAsia="zh-CN"/>
              </w:rPr>
            </w:pPr>
          </w:p>
          <w:p w14:paraId="14A19EDB">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50000元</w:t>
            </w:r>
          </w:p>
        </w:tc>
      </w:tr>
      <w:tr w14:paraId="60F4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continue"/>
            <w:vAlign w:val="top"/>
          </w:tcPr>
          <w:p w14:paraId="305672EC">
            <w:pPr>
              <w:widowControl/>
              <w:spacing w:line="405" w:lineRule="atLeast"/>
              <w:jc w:val="center"/>
              <w:rPr>
                <w:rFonts w:hint="eastAsia" w:cs="宋体" w:asciiTheme="minorEastAsia" w:hAnsiTheme="minorEastAsia"/>
                <w:color w:val="333333"/>
                <w:kern w:val="0"/>
                <w:szCs w:val="21"/>
              </w:rPr>
            </w:pPr>
          </w:p>
        </w:tc>
        <w:tc>
          <w:tcPr>
            <w:tcW w:w="3613" w:type="dxa"/>
            <w:vAlign w:val="center"/>
          </w:tcPr>
          <w:p w14:paraId="38CD2F90">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PRP专用离心机</w:t>
            </w:r>
          </w:p>
        </w:tc>
        <w:tc>
          <w:tcPr>
            <w:tcW w:w="1738" w:type="dxa"/>
            <w:vAlign w:val="top"/>
          </w:tcPr>
          <w:p w14:paraId="709F6121">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w:t>
            </w:r>
          </w:p>
        </w:tc>
        <w:tc>
          <w:tcPr>
            <w:tcW w:w="2354" w:type="dxa"/>
            <w:vMerge w:val="continue"/>
            <w:vAlign w:val="top"/>
          </w:tcPr>
          <w:p w14:paraId="3AE7C5EE">
            <w:pPr>
              <w:widowControl/>
              <w:spacing w:line="405" w:lineRule="atLeast"/>
              <w:jc w:val="center"/>
              <w:rPr>
                <w:rFonts w:hint="eastAsia" w:cs="宋体" w:asciiTheme="minorEastAsia" w:hAnsiTheme="minorEastAsia"/>
                <w:color w:val="333333"/>
                <w:kern w:val="0"/>
                <w:szCs w:val="21"/>
                <w:lang w:val="en-US" w:eastAsia="zh-CN"/>
              </w:rPr>
            </w:pPr>
          </w:p>
        </w:tc>
      </w:tr>
    </w:tbl>
    <w:p w14:paraId="2EC7CFB8">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4A679425">
      <w:pPr>
        <w:jc w:val="left"/>
        <w:rPr>
          <w:rFonts w:hint="eastAsia"/>
          <w:b/>
          <w:sz w:val="28"/>
          <w:szCs w:val="28"/>
        </w:rPr>
      </w:pPr>
    </w:p>
    <w:p w14:paraId="71AD37C3">
      <w:pPr>
        <w:jc w:val="left"/>
        <w:rPr>
          <w:b/>
          <w:sz w:val="28"/>
          <w:szCs w:val="28"/>
        </w:rPr>
      </w:pPr>
      <w:r>
        <w:rPr>
          <w:rFonts w:hint="eastAsia"/>
          <w:b/>
          <w:sz w:val="28"/>
          <w:szCs w:val="28"/>
          <w:lang w:val="en-US" w:eastAsia="zh-CN"/>
        </w:rPr>
        <w:t>*</w:t>
      </w:r>
      <w:r>
        <w:rPr>
          <w:rFonts w:hint="eastAsia"/>
          <w:b/>
          <w:sz w:val="28"/>
          <w:szCs w:val="28"/>
        </w:rPr>
        <w:t>五、材料说明</w:t>
      </w:r>
    </w:p>
    <w:p w14:paraId="11F23504">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6B0D9618">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655F4DD">
      <w:pPr>
        <w:rPr>
          <w:rFonts w:asciiTheme="minorEastAsia" w:hAnsiTheme="minorEastAsia"/>
          <w:sz w:val="28"/>
          <w:szCs w:val="28"/>
        </w:rPr>
      </w:pPr>
      <w:r>
        <w:rPr>
          <w:rFonts w:hint="eastAsia" w:asciiTheme="minorEastAsia" w:hAnsiTheme="minorEastAsia"/>
          <w:sz w:val="28"/>
          <w:szCs w:val="28"/>
        </w:rPr>
        <w:t>2、参数偏离表</w:t>
      </w:r>
    </w:p>
    <w:p w14:paraId="73EBB2A7">
      <w:pPr>
        <w:rPr>
          <w:rFonts w:asciiTheme="minorEastAsia" w:hAnsiTheme="minorEastAsia"/>
          <w:sz w:val="28"/>
          <w:szCs w:val="28"/>
        </w:rPr>
      </w:pPr>
      <w:r>
        <w:rPr>
          <w:rFonts w:hint="eastAsia" w:asciiTheme="minorEastAsia" w:hAnsiTheme="minorEastAsia"/>
          <w:sz w:val="28"/>
          <w:szCs w:val="28"/>
        </w:rPr>
        <w:t>3、生产厂家资质文件：</w:t>
      </w:r>
    </w:p>
    <w:p w14:paraId="735CF0C4">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14:paraId="6F0B25DB">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14:paraId="7965AA21">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bookmarkStart w:id="0" w:name="_GoBack"/>
      <w:bookmarkEnd w:id="0"/>
    </w:p>
    <w:p w14:paraId="0F18FC8C">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14:paraId="14813923">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14:paraId="569E6AA3">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43199470">
      <w:pPr>
        <w:rPr>
          <w:rFonts w:asciiTheme="minorEastAsia" w:hAnsiTheme="minorEastAsia"/>
          <w:b/>
          <w:sz w:val="28"/>
          <w:szCs w:val="28"/>
        </w:rPr>
      </w:pPr>
    </w:p>
    <w:p w14:paraId="70EA0417">
      <w:pPr>
        <w:rPr>
          <w:rFonts w:asciiTheme="minorEastAsia" w:hAnsiTheme="minorEastAsia"/>
          <w:b/>
          <w:sz w:val="28"/>
          <w:szCs w:val="28"/>
        </w:rPr>
      </w:pPr>
    </w:p>
    <w:p w14:paraId="252FE363">
      <w:pPr>
        <w:rPr>
          <w:rFonts w:asciiTheme="minorEastAsia" w:hAnsiTheme="minorEastAsia"/>
          <w:b/>
          <w:sz w:val="28"/>
          <w:szCs w:val="28"/>
        </w:rPr>
      </w:pPr>
    </w:p>
    <w:p w14:paraId="54E0EBE2">
      <w:pPr>
        <w:rPr>
          <w:rFonts w:asciiTheme="minorEastAsia" w:hAnsiTheme="minorEastAsia"/>
          <w:b/>
          <w:sz w:val="28"/>
          <w:szCs w:val="28"/>
        </w:rPr>
      </w:pPr>
    </w:p>
    <w:p w14:paraId="4C398264">
      <w:pPr>
        <w:rPr>
          <w:rFonts w:asciiTheme="minorEastAsia" w:hAnsiTheme="minorEastAsia"/>
          <w:b/>
          <w:sz w:val="28"/>
          <w:szCs w:val="28"/>
        </w:rPr>
      </w:pPr>
    </w:p>
    <w:p w14:paraId="1B1230AD">
      <w:pPr>
        <w:rPr>
          <w:rFonts w:asciiTheme="minorEastAsia" w:hAnsiTheme="minorEastAsia"/>
          <w:b/>
          <w:sz w:val="28"/>
          <w:szCs w:val="28"/>
        </w:rPr>
      </w:pPr>
    </w:p>
    <w:p w14:paraId="4B320C17">
      <w:pPr>
        <w:rPr>
          <w:rFonts w:asciiTheme="minorEastAsia" w:hAnsiTheme="minorEastAsia"/>
          <w:b/>
          <w:sz w:val="28"/>
          <w:szCs w:val="28"/>
        </w:rPr>
      </w:pPr>
    </w:p>
    <w:p w14:paraId="0F7DC0E3">
      <w:pPr>
        <w:rPr>
          <w:rFonts w:asciiTheme="minorEastAsia" w:hAnsiTheme="minorEastAsia"/>
          <w:b/>
          <w:sz w:val="28"/>
          <w:szCs w:val="28"/>
        </w:rPr>
      </w:pPr>
      <w:r>
        <w:rPr>
          <w:rFonts w:asciiTheme="minorEastAsia" w:hAnsiTheme="minorEastAsia"/>
          <w:b/>
          <w:sz w:val="28"/>
          <w:szCs w:val="28"/>
        </w:rPr>
        <w:t>附报价单模板及填写说明：</w:t>
      </w:r>
    </w:p>
    <w:p w14:paraId="1A9EEAEF">
      <w:pPr>
        <w:rPr>
          <w:rFonts w:asciiTheme="minorEastAsia" w:hAnsiTheme="minorEastAsia"/>
          <w:b/>
          <w:sz w:val="28"/>
          <w:szCs w:val="28"/>
        </w:rPr>
      </w:pPr>
    </w:p>
    <w:p w14:paraId="396A4620">
      <w:pPr>
        <w:rPr>
          <w:rFonts w:asciiTheme="minorEastAsia" w:hAnsiTheme="minorEastAsia"/>
          <w:sz w:val="28"/>
          <w:szCs w:val="28"/>
        </w:rPr>
      </w:pPr>
      <w:r>
        <w:rPr>
          <w:rFonts w:hint="eastAsia" w:asciiTheme="minorEastAsia" w:hAnsiTheme="minorEastAsia"/>
          <w:sz w:val="28"/>
          <w:szCs w:val="28"/>
        </w:rPr>
        <w:t>----------------------报价单模板--------------------------</w:t>
      </w:r>
    </w:p>
    <w:p w14:paraId="51B1C5EC">
      <w:pPr>
        <w:jc w:val="center"/>
        <w:rPr>
          <w:rFonts w:hint="default" w:eastAsiaTheme="minorEastAsia"/>
          <w:sz w:val="44"/>
          <w:szCs w:val="44"/>
          <w:lang w:val="en-US" w:eastAsia="zh-CN"/>
        </w:rPr>
      </w:pPr>
      <w:r>
        <w:rPr>
          <w:rFonts w:hint="eastAsia"/>
          <w:sz w:val="44"/>
          <w:szCs w:val="44"/>
        </w:rPr>
        <w:t>潍坊</w:t>
      </w:r>
      <w:r>
        <w:rPr>
          <w:rFonts w:hint="eastAsia"/>
          <w:sz w:val="44"/>
          <w:szCs w:val="44"/>
          <w:lang w:val="en-US" w:eastAsia="zh-CN"/>
        </w:rPr>
        <w:t>市高新康复医院</w:t>
      </w:r>
    </w:p>
    <w:p w14:paraId="01541B39">
      <w:pPr>
        <w:jc w:val="center"/>
        <w:rPr>
          <w:sz w:val="44"/>
          <w:szCs w:val="44"/>
        </w:rPr>
      </w:pPr>
      <w:r>
        <w:rPr>
          <w:rFonts w:hint="eastAsia"/>
          <w:sz w:val="44"/>
          <w:szCs w:val="44"/>
        </w:rPr>
        <w:t>医疗器械/配件询价采购报价单</w:t>
      </w:r>
    </w:p>
    <w:p w14:paraId="12F3444E">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2B66B433">
      <w:pPr>
        <w:jc w:val="left"/>
        <w:rPr>
          <w:sz w:val="28"/>
          <w:szCs w:val="28"/>
        </w:rPr>
      </w:pPr>
      <w:r>
        <w:rPr>
          <w:rFonts w:hint="eastAsia"/>
          <w:sz w:val="28"/>
          <w:szCs w:val="28"/>
        </w:rPr>
        <w:t>一、</w:t>
      </w:r>
    </w:p>
    <w:p w14:paraId="3AFCBE61">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68"/>
        <w:gridCol w:w="2285"/>
        <w:gridCol w:w="2285"/>
      </w:tblGrid>
      <w:tr w14:paraId="64CA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50553B48">
            <w:pPr>
              <w:jc w:val="center"/>
              <w:rPr>
                <w:sz w:val="24"/>
                <w:szCs w:val="24"/>
              </w:rPr>
            </w:pPr>
          </w:p>
        </w:tc>
        <w:tc>
          <w:tcPr>
            <w:tcW w:w="2568" w:type="dxa"/>
            <w:vAlign w:val="center"/>
          </w:tcPr>
          <w:p w14:paraId="24FBD50E">
            <w:pPr>
              <w:jc w:val="center"/>
              <w:rPr>
                <w:sz w:val="24"/>
                <w:szCs w:val="24"/>
              </w:rPr>
            </w:pPr>
            <w:r>
              <w:rPr>
                <w:rFonts w:hint="eastAsia"/>
                <w:sz w:val="24"/>
                <w:szCs w:val="24"/>
              </w:rPr>
              <w:t>1</w:t>
            </w:r>
          </w:p>
        </w:tc>
        <w:tc>
          <w:tcPr>
            <w:tcW w:w="2285" w:type="dxa"/>
            <w:vAlign w:val="center"/>
          </w:tcPr>
          <w:p w14:paraId="1D3E8858">
            <w:pPr>
              <w:jc w:val="center"/>
              <w:rPr>
                <w:sz w:val="24"/>
                <w:szCs w:val="24"/>
              </w:rPr>
            </w:pPr>
            <w:r>
              <w:rPr>
                <w:rFonts w:hint="eastAsia"/>
                <w:sz w:val="24"/>
                <w:szCs w:val="24"/>
              </w:rPr>
              <w:t>2</w:t>
            </w:r>
          </w:p>
        </w:tc>
        <w:tc>
          <w:tcPr>
            <w:tcW w:w="2285" w:type="dxa"/>
            <w:vAlign w:val="center"/>
          </w:tcPr>
          <w:p w14:paraId="194AF3B3">
            <w:pPr>
              <w:jc w:val="center"/>
              <w:rPr>
                <w:rFonts w:hint="default" w:eastAsiaTheme="minorEastAsia"/>
                <w:sz w:val="24"/>
                <w:szCs w:val="24"/>
                <w:lang w:val="en-US" w:eastAsia="zh-CN"/>
              </w:rPr>
            </w:pPr>
            <w:r>
              <w:rPr>
                <w:rFonts w:hint="eastAsia"/>
                <w:sz w:val="24"/>
                <w:szCs w:val="24"/>
                <w:lang w:val="en-US" w:eastAsia="zh-CN"/>
              </w:rPr>
              <w:t>...</w:t>
            </w:r>
          </w:p>
        </w:tc>
      </w:tr>
      <w:tr w14:paraId="2B63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41BA34AC">
            <w:pPr>
              <w:jc w:val="center"/>
              <w:rPr>
                <w:sz w:val="24"/>
                <w:szCs w:val="24"/>
              </w:rPr>
            </w:pPr>
            <w:r>
              <w:rPr>
                <w:rFonts w:hint="eastAsia"/>
                <w:sz w:val="24"/>
                <w:szCs w:val="24"/>
              </w:rPr>
              <w:t>产品/配件名称</w:t>
            </w:r>
          </w:p>
        </w:tc>
        <w:tc>
          <w:tcPr>
            <w:tcW w:w="2568" w:type="dxa"/>
            <w:vAlign w:val="center"/>
          </w:tcPr>
          <w:p w14:paraId="3D00EDE7">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0E280030">
            <w:pPr>
              <w:jc w:val="left"/>
              <w:rPr>
                <w:color w:val="FF0000"/>
                <w:sz w:val="28"/>
                <w:szCs w:val="28"/>
              </w:rPr>
            </w:pPr>
          </w:p>
        </w:tc>
        <w:tc>
          <w:tcPr>
            <w:tcW w:w="2285" w:type="dxa"/>
            <w:vAlign w:val="center"/>
          </w:tcPr>
          <w:p w14:paraId="679BA625">
            <w:pPr>
              <w:jc w:val="left"/>
              <w:rPr>
                <w:color w:val="FF0000"/>
                <w:sz w:val="28"/>
                <w:szCs w:val="28"/>
              </w:rPr>
            </w:pPr>
          </w:p>
        </w:tc>
      </w:tr>
      <w:tr w14:paraId="63CB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050CB7E">
            <w:pPr>
              <w:jc w:val="center"/>
              <w:rPr>
                <w:sz w:val="24"/>
                <w:szCs w:val="24"/>
              </w:rPr>
            </w:pPr>
            <w:r>
              <w:rPr>
                <w:rFonts w:hint="eastAsia"/>
                <w:sz w:val="24"/>
                <w:szCs w:val="24"/>
              </w:rPr>
              <w:t>生产厂家</w:t>
            </w:r>
          </w:p>
        </w:tc>
        <w:tc>
          <w:tcPr>
            <w:tcW w:w="2568" w:type="dxa"/>
            <w:vAlign w:val="center"/>
          </w:tcPr>
          <w:p w14:paraId="747723AC">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0E5BF463">
            <w:pPr>
              <w:jc w:val="left"/>
              <w:rPr>
                <w:color w:val="FF0000"/>
                <w:sz w:val="28"/>
                <w:szCs w:val="28"/>
              </w:rPr>
            </w:pPr>
          </w:p>
        </w:tc>
        <w:tc>
          <w:tcPr>
            <w:tcW w:w="2285" w:type="dxa"/>
            <w:vAlign w:val="center"/>
          </w:tcPr>
          <w:p w14:paraId="5FFED5FB">
            <w:pPr>
              <w:jc w:val="left"/>
              <w:rPr>
                <w:color w:val="FF0000"/>
                <w:sz w:val="28"/>
                <w:szCs w:val="28"/>
              </w:rPr>
            </w:pPr>
          </w:p>
        </w:tc>
      </w:tr>
      <w:tr w14:paraId="2E3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3E5146F">
            <w:pPr>
              <w:jc w:val="center"/>
              <w:rPr>
                <w:sz w:val="24"/>
                <w:szCs w:val="24"/>
              </w:rPr>
            </w:pPr>
            <w:r>
              <w:rPr>
                <w:rFonts w:hint="eastAsia"/>
                <w:sz w:val="24"/>
                <w:szCs w:val="24"/>
              </w:rPr>
              <w:t>规格/型号</w:t>
            </w:r>
          </w:p>
        </w:tc>
        <w:tc>
          <w:tcPr>
            <w:tcW w:w="2568" w:type="dxa"/>
            <w:vAlign w:val="center"/>
          </w:tcPr>
          <w:p w14:paraId="03A28EF0">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5AE7102B">
            <w:pPr>
              <w:jc w:val="left"/>
              <w:rPr>
                <w:sz w:val="28"/>
                <w:szCs w:val="28"/>
              </w:rPr>
            </w:pPr>
          </w:p>
        </w:tc>
        <w:tc>
          <w:tcPr>
            <w:tcW w:w="2285" w:type="dxa"/>
            <w:vAlign w:val="center"/>
          </w:tcPr>
          <w:p w14:paraId="102CC3CC">
            <w:pPr>
              <w:jc w:val="left"/>
              <w:rPr>
                <w:sz w:val="28"/>
                <w:szCs w:val="28"/>
              </w:rPr>
            </w:pPr>
          </w:p>
        </w:tc>
      </w:tr>
      <w:tr w14:paraId="52B8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1DA3D63">
            <w:pPr>
              <w:jc w:val="center"/>
              <w:rPr>
                <w:sz w:val="24"/>
                <w:szCs w:val="24"/>
              </w:rPr>
            </w:pPr>
            <w:r>
              <w:rPr>
                <w:rFonts w:hint="eastAsia"/>
                <w:sz w:val="24"/>
                <w:szCs w:val="24"/>
              </w:rPr>
              <w:t>单价（元）</w:t>
            </w:r>
          </w:p>
        </w:tc>
        <w:tc>
          <w:tcPr>
            <w:tcW w:w="2568" w:type="dxa"/>
            <w:vAlign w:val="center"/>
          </w:tcPr>
          <w:p w14:paraId="49136CB6">
            <w:pPr>
              <w:jc w:val="left"/>
              <w:rPr>
                <w:sz w:val="28"/>
                <w:szCs w:val="28"/>
              </w:rPr>
            </w:pPr>
          </w:p>
        </w:tc>
        <w:tc>
          <w:tcPr>
            <w:tcW w:w="2285" w:type="dxa"/>
            <w:vAlign w:val="center"/>
          </w:tcPr>
          <w:p w14:paraId="5630A034">
            <w:pPr>
              <w:jc w:val="left"/>
              <w:rPr>
                <w:sz w:val="28"/>
                <w:szCs w:val="28"/>
              </w:rPr>
            </w:pPr>
          </w:p>
        </w:tc>
        <w:tc>
          <w:tcPr>
            <w:tcW w:w="2285" w:type="dxa"/>
            <w:vAlign w:val="center"/>
          </w:tcPr>
          <w:p w14:paraId="48BDDB00">
            <w:pPr>
              <w:jc w:val="left"/>
              <w:rPr>
                <w:sz w:val="28"/>
                <w:szCs w:val="28"/>
              </w:rPr>
            </w:pPr>
          </w:p>
        </w:tc>
      </w:tr>
      <w:tr w14:paraId="1E75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4AA99074">
            <w:pPr>
              <w:jc w:val="center"/>
              <w:rPr>
                <w:sz w:val="24"/>
                <w:szCs w:val="24"/>
              </w:rPr>
            </w:pPr>
            <w:r>
              <w:rPr>
                <w:rFonts w:hint="eastAsia"/>
                <w:sz w:val="24"/>
                <w:szCs w:val="24"/>
              </w:rPr>
              <w:t>数量</w:t>
            </w:r>
          </w:p>
        </w:tc>
        <w:tc>
          <w:tcPr>
            <w:tcW w:w="2568" w:type="dxa"/>
            <w:vAlign w:val="center"/>
          </w:tcPr>
          <w:p w14:paraId="250037F4">
            <w:pPr>
              <w:jc w:val="left"/>
              <w:rPr>
                <w:sz w:val="28"/>
                <w:szCs w:val="28"/>
              </w:rPr>
            </w:pPr>
          </w:p>
        </w:tc>
        <w:tc>
          <w:tcPr>
            <w:tcW w:w="2285" w:type="dxa"/>
            <w:vAlign w:val="center"/>
          </w:tcPr>
          <w:p w14:paraId="209A15F0">
            <w:pPr>
              <w:jc w:val="left"/>
              <w:rPr>
                <w:sz w:val="28"/>
                <w:szCs w:val="28"/>
              </w:rPr>
            </w:pPr>
          </w:p>
        </w:tc>
        <w:tc>
          <w:tcPr>
            <w:tcW w:w="2285" w:type="dxa"/>
            <w:vAlign w:val="center"/>
          </w:tcPr>
          <w:p w14:paraId="2B1A7FFE">
            <w:pPr>
              <w:jc w:val="left"/>
              <w:rPr>
                <w:sz w:val="28"/>
                <w:szCs w:val="28"/>
              </w:rPr>
            </w:pPr>
          </w:p>
        </w:tc>
      </w:tr>
      <w:tr w14:paraId="4324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D7E05E1">
            <w:pPr>
              <w:jc w:val="center"/>
              <w:rPr>
                <w:sz w:val="24"/>
                <w:szCs w:val="24"/>
              </w:rPr>
            </w:pPr>
            <w:r>
              <w:rPr>
                <w:rFonts w:hint="eastAsia"/>
                <w:sz w:val="24"/>
                <w:szCs w:val="24"/>
              </w:rPr>
              <w:t>总价（元）</w:t>
            </w:r>
          </w:p>
        </w:tc>
        <w:tc>
          <w:tcPr>
            <w:tcW w:w="7138" w:type="dxa"/>
            <w:gridSpan w:val="3"/>
            <w:vAlign w:val="center"/>
          </w:tcPr>
          <w:p w14:paraId="06E97C80">
            <w:pPr>
              <w:jc w:val="left"/>
              <w:rPr>
                <w:sz w:val="28"/>
                <w:szCs w:val="28"/>
              </w:rPr>
            </w:pPr>
            <w:r>
              <w:rPr>
                <w:rFonts w:hint="eastAsia"/>
                <w:sz w:val="28"/>
                <w:szCs w:val="28"/>
              </w:rPr>
              <w:t xml:space="preserve">                                                 </w:t>
            </w:r>
          </w:p>
        </w:tc>
      </w:tr>
    </w:tbl>
    <w:p w14:paraId="759E15B2">
      <w:pPr>
        <w:jc w:val="left"/>
        <w:rPr>
          <w:sz w:val="28"/>
          <w:szCs w:val="28"/>
        </w:rPr>
      </w:pPr>
      <w:r>
        <w:rPr>
          <w:rFonts w:hint="eastAsia"/>
          <w:sz w:val="28"/>
          <w:szCs w:val="28"/>
        </w:rPr>
        <w:t>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150"/>
      </w:tblGrid>
      <w:tr w14:paraId="519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293A1ADC">
            <w:pPr>
              <w:jc w:val="center"/>
              <w:rPr>
                <w:rFonts w:ascii="宋体" w:hAnsi="宋体"/>
                <w:sz w:val="24"/>
                <w:szCs w:val="24"/>
              </w:rPr>
            </w:pPr>
            <w:r>
              <w:rPr>
                <w:rFonts w:hint="eastAsia" w:ascii="宋体" w:hAnsi="宋体"/>
                <w:sz w:val="24"/>
                <w:szCs w:val="24"/>
              </w:rPr>
              <w:t>经销商/厂家</w:t>
            </w:r>
          </w:p>
          <w:p w14:paraId="4086581D">
            <w:pPr>
              <w:jc w:val="center"/>
              <w:rPr>
                <w:rFonts w:ascii="宋体" w:hAnsi="宋体"/>
                <w:sz w:val="24"/>
                <w:szCs w:val="24"/>
              </w:rPr>
            </w:pPr>
            <w:r>
              <w:rPr>
                <w:rFonts w:hint="eastAsia" w:ascii="宋体" w:hAnsi="宋体"/>
                <w:sz w:val="24"/>
                <w:szCs w:val="24"/>
              </w:rPr>
              <w:t>汇款信息</w:t>
            </w:r>
          </w:p>
        </w:tc>
        <w:tc>
          <w:tcPr>
            <w:tcW w:w="7150" w:type="dxa"/>
            <w:vAlign w:val="bottom"/>
          </w:tcPr>
          <w:p w14:paraId="7CC112CF">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714FEB66">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1407E061">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4F5C7A39">
      <w:pPr>
        <w:jc w:val="left"/>
        <w:rPr>
          <w:sz w:val="28"/>
          <w:szCs w:val="28"/>
        </w:rPr>
      </w:pPr>
      <w:r>
        <w:rPr>
          <w:rFonts w:hint="eastAsia"/>
          <w:sz w:val="28"/>
          <w:szCs w:val="28"/>
        </w:rPr>
        <w:t>三、</w:t>
      </w:r>
    </w:p>
    <w:p w14:paraId="2034A0C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429E26FA">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1503547F">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40F8B67A">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74FCB70E">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5B20DD31">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5B7F341">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0EFDC149">
      <w:pPr>
        <w:jc w:val="left"/>
        <w:rPr>
          <w:sz w:val="24"/>
          <w:szCs w:val="24"/>
        </w:rPr>
      </w:pPr>
      <w:r>
        <w:rPr>
          <w:rFonts w:hint="eastAsia"/>
          <w:sz w:val="24"/>
          <w:szCs w:val="24"/>
        </w:rPr>
        <w:t>以下空白</w:t>
      </w:r>
    </w:p>
    <w:p w14:paraId="1840D1A6">
      <w:pPr>
        <w:rPr>
          <w:rFonts w:hint="eastAsia"/>
          <w:b/>
          <w:sz w:val="28"/>
          <w:szCs w:val="28"/>
        </w:rPr>
      </w:pPr>
      <w:r>
        <w:rPr>
          <w:rFonts w:asciiTheme="minorEastAsia" w:hAnsiTheme="minorEastAsia"/>
          <w:sz w:val="28"/>
          <w:szCs w:val="28"/>
        </w:rPr>
        <w:t>-------------------------报价单模板止----------------------</w:t>
      </w:r>
    </w:p>
    <w:p w14:paraId="105BBE6C">
      <w:pPr>
        <w:jc w:val="left"/>
        <w:rPr>
          <w:rFonts w:hint="eastAsia"/>
          <w:b/>
          <w:sz w:val="28"/>
          <w:szCs w:val="28"/>
        </w:rPr>
      </w:pPr>
      <w:r>
        <w:rPr>
          <w:rFonts w:hint="eastAsia"/>
          <w:b/>
          <w:sz w:val="28"/>
          <w:szCs w:val="28"/>
        </w:rPr>
        <w:t>技术参数偏离表模板：（盖章）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BCB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56277AA">
            <w:pPr>
              <w:jc w:val="left"/>
              <w:rPr>
                <w:sz w:val="28"/>
                <w:szCs w:val="28"/>
              </w:rPr>
            </w:pPr>
            <w:r>
              <w:rPr>
                <w:rFonts w:hint="eastAsia"/>
                <w:sz w:val="28"/>
                <w:szCs w:val="28"/>
              </w:rPr>
              <w:t>设备名称：</w:t>
            </w:r>
          </w:p>
        </w:tc>
        <w:tc>
          <w:tcPr>
            <w:tcW w:w="6818" w:type="dxa"/>
            <w:gridSpan w:val="4"/>
            <w:noWrap w:val="0"/>
            <w:vAlign w:val="top"/>
          </w:tcPr>
          <w:p w14:paraId="4D83D3A6">
            <w:pPr>
              <w:jc w:val="left"/>
              <w:rPr>
                <w:sz w:val="28"/>
                <w:szCs w:val="28"/>
              </w:rPr>
            </w:pPr>
          </w:p>
        </w:tc>
      </w:tr>
      <w:tr w14:paraId="4034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95DEF44">
            <w:pPr>
              <w:jc w:val="left"/>
              <w:rPr>
                <w:sz w:val="28"/>
                <w:szCs w:val="28"/>
              </w:rPr>
            </w:pPr>
            <w:r>
              <w:rPr>
                <w:rFonts w:hint="eastAsia"/>
                <w:sz w:val="28"/>
                <w:szCs w:val="28"/>
              </w:rPr>
              <w:t>序号</w:t>
            </w:r>
          </w:p>
        </w:tc>
        <w:tc>
          <w:tcPr>
            <w:tcW w:w="1704" w:type="dxa"/>
            <w:noWrap w:val="0"/>
            <w:vAlign w:val="top"/>
          </w:tcPr>
          <w:p w14:paraId="124C0D42">
            <w:pPr>
              <w:jc w:val="left"/>
              <w:rPr>
                <w:sz w:val="28"/>
                <w:szCs w:val="28"/>
              </w:rPr>
            </w:pPr>
            <w:r>
              <w:rPr>
                <w:rFonts w:hint="eastAsia"/>
                <w:sz w:val="28"/>
                <w:szCs w:val="28"/>
              </w:rPr>
              <w:t>文件要求参数</w:t>
            </w:r>
          </w:p>
        </w:tc>
        <w:tc>
          <w:tcPr>
            <w:tcW w:w="1704" w:type="dxa"/>
            <w:noWrap w:val="0"/>
            <w:vAlign w:val="top"/>
          </w:tcPr>
          <w:p w14:paraId="4E4A6694">
            <w:pPr>
              <w:jc w:val="left"/>
              <w:rPr>
                <w:sz w:val="28"/>
                <w:szCs w:val="28"/>
              </w:rPr>
            </w:pPr>
            <w:r>
              <w:rPr>
                <w:rFonts w:hint="eastAsia"/>
                <w:sz w:val="28"/>
                <w:szCs w:val="28"/>
              </w:rPr>
              <w:t>报价产品参数</w:t>
            </w:r>
          </w:p>
        </w:tc>
        <w:tc>
          <w:tcPr>
            <w:tcW w:w="1705" w:type="dxa"/>
            <w:noWrap w:val="0"/>
            <w:vAlign w:val="top"/>
          </w:tcPr>
          <w:p w14:paraId="441A8C17">
            <w:pPr>
              <w:jc w:val="left"/>
              <w:rPr>
                <w:sz w:val="28"/>
                <w:szCs w:val="28"/>
              </w:rPr>
            </w:pPr>
            <w:r>
              <w:rPr>
                <w:rFonts w:hint="eastAsia"/>
                <w:sz w:val="28"/>
                <w:szCs w:val="28"/>
              </w:rPr>
              <w:t>偏离情况</w:t>
            </w:r>
          </w:p>
        </w:tc>
        <w:tc>
          <w:tcPr>
            <w:tcW w:w="1705" w:type="dxa"/>
            <w:noWrap w:val="0"/>
            <w:vAlign w:val="top"/>
          </w:tcPr>
          <w:p w14:paraId="71D96469">
            <w:pPr>
              <w:jc w:val="left"/>
              <w:rPr>
                <w:sz w:val="28"/>
                <w:szCs w:val="28"/>
              </w:rPr>
            </w:pPr>
            <w:r>
              <w:rPr>
                <w:rFonts w:hint="eastAsia"/>
                <w:sz w:val="28"/>
                <w:szCs w:val="28"/>
              </w:rPr>
              <w:t>备注</w:t>
            </w:r>
          </w:p>
        </w:tc>
      </w:tr>
      <w:tr w14:paraId="7EE6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E02136">
            <w:pPr>
              <w:jc w:val="left"/>
              <w:rPr>
                <w:sz w:val="28"/>
                <w:szCs w:val="28"/>
              </w:rPr>
            </w:pPr>
            <w:r>
              <w:rPr>
                <w:rFonts w:hint="eastAsia"/>
                <w:sz w:val="28"/>
                <w:szCs w:val="28"/>
              </w:rPr>
              <w:t>1</w:t>
            </w:r>
          </w:p>
        </w:tc>
        <w:tc>
          <w:tcPr>
            <w:tcW w:w="1704" w:type="dxa"/>
            <w:noWrap w:val="0"/>
            <w:vAlign w:val="top"/>
          </w:tcPr>
          <w:p w14:paraId="1B5AF71F">
            <w:pPr>
              <w:jc w:val="left"/>
              <w:rPr>
                <w:sz w:val="28"/>
                <w:szCs w:val="28"/>
              </w:rPr>
            </w:pPr>
          </w:p>
        </w:tc>
        <w:tc>
          <w:tcPr>
            <w:tcW w:w="1704" w:type="dxa"/>
            <w:noWrap w:val="0"/>
            <w:vAlign w:val="top"/>
          </w:tcPr>
          <w:p w14:paraId="475F36F2">
            <w:pPr>
              <w:jc w:val="left"/>
              <w:rPr>
                <w:sz w:val="28"/>
                <w:szCs w:val="28"/>
              </w:rPr>
            </w:pPr>
          </w:p>
        </w:tc>
        <w:tc>
          <w:tcPr>
            <w:tcW w:w="1705" w:type="dxa"/>
            <w:noWrap w:val="0"/>
            <w:vAlign w:val="top"/>
          </w:tcPr>
          <w:p w14:paraId="320C1545">
            <w:pPr>
              <w:jc w:val="left"/>
              <w:rPr>
                <w:sz w:val="28"/>
                <w:szCs w:val="28"/>
              </w:rPr>
            </w:pPr>
          </w:p>
        </w:tc>
        <w:tc>
          <w:tcPr>
            <w:tcW w:w="1705" w:type="dxa"/>
            <w:noWrap w:val="0"/>
            <w:vAlign w:val="top"/>
          </w:tcPr>
          <w:p w14:paraId="1B1275AD">
            <w:pPr>
              <w:jc w:val="left"/>
              <w:rPr>
                <w:sz w:val="28"/>
                <w:szCs w:val="28"/>
              </w:rPr>
            </w:pPr>
          </w:p>
        </w:tc>
      </w:tr>
      <w:tr w14:paraId="63B9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7194849">
            <w:pPr>
              <w:jc w:val="left"/>
              <w:rPr>
                <w:sz w:val="28"/>
                <w:szCs w:val="28"/>
              </w:rPr>
            </w:pPr>
            <w:r>
              <w:rPr>
                <w:rFonts w:hint="eastAsia"/>
                <w:sz w:val="28"/>
                <w:szCs w:val="28"/>
              </w:rPr>
              <w:t>2</w:t>
            </w:r>
          </w:p>
        </w:tc>
        <w:tc>
          <w:tcPr>
            <w:tcW w:w="1704" w:type="dxa"/>
            <w:noWrap w:val="0"/>
            <w:vAlign w:val="top"/>
          </w:tcPr>
          <w:p w14:paraId="084CDA46">
            <w:pPr>
              <w:jc w:val="left"/>
              <w:rPr>
                <w:sz w:val="28"/>
                <w:szCs w:val="28"/>
              </w:rPr>
            </w:pPr>
          </w:p>
        </w:tc>
        <w:tc>
          <w:tcPr>
            <w:tcW w:w="1704" w:type="dxa"/>
            <w:noWrap w:val="0"/>
            <w:vAlign w:val="top"/>
          </w:tcPr>
          <w:p w14:paraId="6E0DADA7">
            <w:pPr>
              <w:jc w:val="left"/>
              <w:rPr>
                <w:sz w:val="28"/>
                <w:szCs w:val="28"/>
              </w:rPr>
            </w:pPr>
          </w:p>
        </w:tc>
        <w:tc>
          <w:tcPr>
            <w:tcW w:w="1705" w:type="dxa"/>
            <w:noWrap w:val="0"/>
            <w:vAlign w:val="top"/>
          </w:tcPr>
          <w:p w14:paraId="058949B4">
            <w:pPr>
              <w:jc w:val="left"/>
              <w:rPr>
                <w:sz w:val="28"/>
                <w:szCs w:val="28"/>
              </w:rPr>
            </w:pPr>
          </w:p>
        </w:tc>
        <w:tc>
          <w:tcPr>
            <w:tcW w:w="1705" w:type="dxa"/>
            <w:noWrap w:val="0"/>
            <w:vAlign w:val="top"/>
          </w:tcPr>
          <w:p w14:paraId="00E3F877">
            <w:pPr>
              <w:jc w:val="left"/>
              <w:rPr>
                <w:sz w:val="28"/>
                <w:szCs w:val="28"/>
              </w:rPr>
            </w:pPr>
          </w:p>
        </w:tc>
      </w:tr>
      <w:tr w14:paraId="5FE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B6D0A8E">
            <w:pPr>
              <w:jc w:val="left"/>
              <w:rPr>
                <w:sz w:val="28"/>
                <w:szCs w:val="28"/>
              </w:rPr>
            </w:pPr>
            <w:r>
              <w:rPr>
                <w:sz w:val="28"/>
                <w:szCs w:val="28"/>
              </w:rPr>
              <w:t>…</w:t>
            </w:r>
          </w:p>
        </w:tc>
        <w:tc>
          <w:tcPr>
            <w:tcW w:w="1704" w:type="dxa"/>
            <w:noWrap w:val="0"/>
            <w:vAlign w:val="top"/>
          </w:tcPr>
          <w:p w14:paraId="5F2B9020">
            <w:pPr>
              <w:jc w:val="left"/>
              <w:rPr>
                <w:sz w:val="28"/>
                <w:szCs w:val="28"/>
              </w:rPr>
            </w:pPr>
          </w:p>
        </w:tc>
        <w:tc>
          <w:tcPr>
            <w:tcW w:w="1704" w:type="dxa"/>
            <w:noWrap w:val="0"/>
            <w:vAlign w:val="top"/>
          </w:tcPr>
          <w:p w14:paraId="63629491">
            <w:pPr>
              <w:jc w:val="left"/>
              <w:rPr>
                <w:sz w:val="28"/>
                <w:szCs w:val="28"/>
              </w:rPr>
            </w:pPr>
          </w:p>
        </w:tc>
        <w:tc>
          <w:tcPr>
            <w:tcW w:w="1705" w:type="dxa"/>
            <w:noWrap w:val="0"/>
            <w:vAlign w:val="top"/>
          </w:tcPr>
          <w:p w14:paraId="7BD1274A">
            <w:pPr>
              <w:jc w:val="left"/>
              <w:rPr>
                <w:sz w:val="28"/>
                <w:szCs w:val="28"/>
              </w:rPr>
            </w:pPr>
          </w:p>
        </w:tc>
        <w:tc>
          <w:tcPr>
            <w:tcW w:w="1705" w:type="dxa"/>
            <w:noWrap w:val="0"/>
            <w:vAlign w:val="top"/>
          </w:tcPr>
          <w:p w14:paraId="362B19CB">
            <w:pPr>
              <w:jc w:val="left"/>
              <w:rPr>
                <w:sz w:val="28"/>
                <w:szCs w:val="28"/>
              </w:rPr>
            </w:pPr>
          </w:p>
        </w:tc>
      </w:tr>
    </w:tbl>
    <w:p w14:paraId="0499D3D2">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14:paraId="09D6B3B2">
      <w:pPr>
        <w:jc w:val="left"/>
        <w:rPr>
          <w:rFonts w:hint="eastAsia"/>
          <w:b/>
          <w:sz w:val="28"/>
          <w:szCs w:val="28"/>
        </w:rPr>
      </w:pPr>
    </w:p>
    <w:p w14:paraId="3E0F88F8">
      <w:pPr>
        <w:jc w:val="left"/>
        <w:rPr>
          <w:rFonts w:hint="eastAsia" w:ascii="仿宋" w:hAnsi="仿宋" w:eastAsia="仿宋" w:cs="仿宋"/>
          <w:b/>
          <w:bCs w:val="0"/>
          <w:sz w:val="28"/>
          <w:szCs w:val="28"/>
          <w:highlight w:val="none"/>
          <w:lang w:val="en-US"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14:paraId="0C2188F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一、医用三氧发生器</w:t>
      </w:r>
    </w:p>
    <w:p w14:paraId="21D1D30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1、电源电压：</w:t>
      </w:r>
      <w:r>
        <w:rPr>
          <w:rFonts w:hint="eastAsia" w:ascii="仿宋" w:hAnsi="仿宋" w:eastAsia="仿宋" w:cs="仿宋"/>
          <w:b w:val="0"/>
          <w:bCs/>
          <w:sz w:val="28"/>
          <w:szCs w:val="28"/>
          <w:lang w:val="en-US" w:eastAsia="zh-CN"/>
        </w:rPr>
        <w:t>市电</w:t>
      </w:r>
      <w:r>
        <w:rPr>
          <w:rFonts w:hint="eastAsia" w:ascii="仿宋" w:hAnsi="仿宋" w:eastAsia="仿宋" w:cs="仿宋"/>
          <w:b w:val="0"/>
          <w:bCs/>
          <w:sz w:val="28"/>
          <w:szCs w:val="28"/>
        </w:rPr>
        <w:t xml:space="preserve">        </w:t>
      </w:r>
    </w:p>
    <w:p w14:paraId="5000F5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sz w:val="28"/>
          <w:szCs w:val="28"/>
        </w:rPr>
        <w:t>2、输入</w:t>
      </w:r>
      <w:r>
        <w:rPr>
          <w:rFonts w:hint="eastAsia" w:ascii="仿宋" w:hAnsi="仿宋" w:eastAsia="仿宋" w:cs="仿宋"/>
          <w:b w:val="0"/>
          <w:bCs/>
          <w:color w:val="auto"/>
          <w:sz w:val="28"/>
          <w:szCs w:val="28"/>
        </w:rPr>
        <w:t>氧气压力：100-150Kpa；</w:t>
      </w:r>
    </w:p>
    <w:p w14:paraId="3425388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4、输出臭氧浓度：5-80mg/l；               </w:t>
      </w:r>
    </w:p>
    <w:p w14:paraId="08C3AC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6、显示误差：≤5%（最大浓度）；</w:t>
      </w:r>
    </w:p>
    <w:p w14:paraId="3FF1B2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8、相对湿度：30-80%（无冷凝）；         </w:t>
      </w:r>
    </w:p>
    <w:p w14:paraId="052CEA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9、输入氧气流量范围：0.5-1.5L/Min ；   </w:t>
      </w:r>
    </w:p>
    <w:p w14:paraId="35E8BD6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10、彩色屏，</w:t>
      </w:r>
      <w:r>
        <w:rPr>
          <w:rFonts w:hint="eastAsia" w:ascii="仿宋" w:hAnsi="仿宋" w:eastAsia="仿宋" w:cs="仿宋"/>
          <w:b w:val="0"/>
          <w:bCs/>
          <w:color w:val="auto"/>
          <w:sz w:val="28"/>
          <w:szCs w:val="28"/>
          <w:lang w:val="en-US" w:eastAsia="zh-CN"/>
        </w:rPr>
        <w:t>触摸或按键操作，</w:t>
      </w:r>
      <w:r>
        <w:rPr>
          <w:rFonts w:hint="eastAsia" w:ascii="仿宋" w:hAnsi="仿宋" w:eastAsia="仿宋" w:cs="仿宋"/>
          <w:b w:val="0"/>
          <w:bCs/>
          <w:color w:val="auto"/>
          <w:sz w:val="28"/>
          <w:szCs w:val="28"/>
        </w:rPr>
        <w:t>制取浓度以0.1mg/L作为显示单位；</w:t>
      </w:r>
    </w:p>
    <w:p w14:paraId="0FEDCC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11、显示屏显示浓度设定值、浓度实测值、压力、温度值、报警提示等参数，实时同步显示。具备浓度值的压力、温度参数补偿功能，确保了浓度的准确性；</w:t>
      </w:r>
    </w:p>
    <w:p w14:paraId="2D89F97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12、具备完善的报警功能，包括温度超限报警、压力超限报警、浓度传感器故障报警功能；</w:t>
      </w:r>
    </w:p>
    <w:p w14:paraId="3570F0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13、具备臭氧治疗所需的1.5、1.0、0.75和0.5L/Min等常用流量,流量调节准确；</w:t>
      </w:r>
    </w:p>
    <w:p w14:paraId="788142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14、有</w:t>
      </w:r>
      <w:r>
        <w:rPr>
          <w:rFonts w:hint="eastAsia" w:ascii="仿宋" w:hAnsi="仿宋" w:eastAsia="仿宋" w:cs="仿宋"/>
          <w:b w:val="0"/>
          <w:bCs/>
          <w:sz w:val="28"/>
          <w:szCs w:val="28"/>
          <w:lang w:val="en-US" w:eastAsia="zh-CN"/>
        </w:rPr>
        <w:t>≥3组</w:t>
      </w:r>
      <w:r>
        <w:rPr>
          <w:rFonts w:hint="eastAsia" w:ascii="仿宋" w:hAnsi="仿宋" w:eastAsia="仿宋" w:cs="仿宋"/>
          <w:b w:val="0"/>
          <w:bCs/>
          <w:sz w:val="28"/>
          <w:szCs w:val="28"/>
        </w:rPr>
        <w:t>常用浓度快捷键</w:t>
      </w:r>
      <w:r>
        <w:rPr>
          <w:rFonts w:hint="eastAsia" w:ascii="仿宋" w:hAnsi="仿宋" w:eastAsia="仿宋" w:cs="仿宋"/>
          <w:b w:val="0"/>
          <w:bCs/>
          <w:sz w:val="28"/>
          <w:szCs w:val="28"/>
          <w:lang w:val="en-US" w:eastAsia="zh-CN"/>
        </w:rPr>
        <w:t>设计</w:t>
      </w:r>
      <w:r>
        <w:rPr>
          <w:rFonts w:hint="eastAsia" w:ascii="仿宋" w:hAnsi="仿宋" w:eastAsia="仿宋" w:cs="仿宋"/>
          <w:b w:val="0"/>
          <w:bCs/>
          <w:sz w:val="28"/>
          <w:szCs w:val="28"/>
        </w:rPr>
        <w:t>,并可根据需要随时修改或设定需要的浓度值；</w:t>
      </w:r>
    </w:p>
    <w:p w14:paraId="5EDBEC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15、内置高效臭氧催化装置，可将臭氧高效还原成氧气后排出，确保在治疗过程中医务人员和患者的健康安全的同时也防止臭氧泄露造成空气污染。废气排放达到国家质量技术监督局制订的《室内空气中臭氧卫生标准》1小时最高容许度0.1mg/m3的安全指标；</w:t>
      </w:r>
    </w:p>
    <w:p w14:paraId="2DFCF2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16、开、关机自动冲洗、自动消毒功能，确保设备不被腐蚀；</w:t>
      </w:r>
    </w:p>
    <w:p w14:paraId="5370AE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17、具有历史记录功能，电脑记录取气操作的浓度时间和次数，档案可随机查阅，方便医院对设备的管理；</w:t>
      </w:r>
    </w:p>
    <w:p w14:paraId="2ED0E7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18、智能按压取气:用注射器取气体时只需轻轻一按即可自动充气，无空气进入；</w:t>
      </w:r>
    </w:p>
    <w:p w14:paraId="205B68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19、机壳具备电磁屏蔽和全密封散热性能，</w:t>
      </w:r>
      <w:r>
        <w:rPr>
          <w:rFonts w:hint="eastAsia" w:ascii="仿宋" w:hAnsi="仿宋" w:eastAsia="仿宋" w:cs="仿宋"/>
          <w:b w:val="0"/>
          <w:bCs/>
          <w:sz w:val="28"/>
          <w:szCs w:val="28"/>
          <w:lang w:val="en-US" w:eastAsia="zh-CN"/>
        </w:rPr>
        <w:t>可</w:t>
      </w:r>
      <w:r>
        <w:rPr>
          <w:rFonts w:hint="eastAsia" w:ascii="仿宋" w:hAnsi="仿宋" w:eastAsia="仿宋" w:cs="仿宋"/>
          <w:b w:val="0"/>
          <w:bCs/>
          <w:sz w:val="28"/>
          <w:szCs w:val="28"/>
        </w:rPr>
        <w:t>有效防止臭氧发生器高频、高压放电对CT、MRI、C型臂X光机等手术室电子设备的干扰。</w:t>
      </w:r>
      <w:r>
        <w:rPr>
          <w:rFonts w:hint="eastAsia" w:ascii="仿宋" w:hAnsi="仿宋" w:eastAsia="仿宋" w:cs="仿宋"/>
          <w:b w:val="0"/>
          <w:bCs/>
          <w:sz w:val="28"/>
          <w:szCs w:val="28"/>
          <w:lang w:val="en-US" w:eastAsia="zh-CN"/>
        </w:rPr>
        <w:t>具有</w:t>
      </w:r>
      <w:r>
        <w:rPr>
          <w:rFonts w:hint="eastAsia" w:ascii="仿宋" w:hAnsi="仿宋" w:eastAsia="仿宋" w:cs="仿宋"/>
          <w:b w:val="0"/>
          <w:bCs/>
          <w:sz w:val="28"/>
          <w:szCs w:val="28"/>
        </w:rPr>
        <w:t>散热系统</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防尘埃进入</w:t>
      </w:r>
      <w:r>
        <w:rPr>
          <w:rFonts w:hint="eastAsia" w:ascii="仿宋" w:hAnsi="仿宋" w:eastAsia="仿宋" w:cs="仿宋"/>
          <w:b w:val="0"/>
          <w:bCs/>
          <w:sz w:val="28"/>
          <w:szCs w:val="28"/>
          <w:lang w:val="en-US" w:eastAsia="zh-CN"/>
        </w:rPr>
        <w:t>等相关设计。</w:t>
      </w:r>
    </w:p>
    <w:p w14:paraId="5E95282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8"/>
          <w:szCs w:val="28"/>
          <w:lang w:val="en-US" w:eastAsia="zh-CN"/>
        </w:rPr>
      </w:pPr>
    </w:p>
    <w:p w14:paraId="56F0E6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二、PRP专用离心机</w:t>
      </w:r>
    </w:p>
    <w:p w14:paraId="63A2195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、电源：</w:t>
      </w:r>
      <w:r>
        <w:rPr>
          <w:rFonts w:hint="eastAsia" w:ascii="仿宋" w:hAnsi="仿宋" w:eastAsia="仿宋" w:cs="仿宋"/>
          <w:b w:val="0"/>
          <w:bCs/>
          <w:sz w:val="28"/>
          <w:szCs w:val="28"/>
          <w:lang w:val="en-US" w:eastAsia="zh-CN"/>
        </w:rPr>
        <w:t>市电</w:t>
      </w:r>
    </w:p>
    <w:p w14:paraId="2CFDFBD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2、最高转速:≥4000 rpm；</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3、定时范围：0—99mins；</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4、最大相对离心力：2826×g；</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5、噪音：&lt;70dB；</w:t>
      </w:r>
      <w:r>
        <w:rPr>
          <w:rFonts w:hint="eastAsia" w:ascii="仿宋" w:hAnsi="仿宋" w:eastAsia="仿宋" w:cs="仿宋"/>
          <w:b w:val="0"/>
          <w:bCs/>
          <w:sz w:val="28"/>
          <w:szCs w:val="28"/>
        </w:rPr>
        <w:br w:type="textWrapping"/>
      </w:r>
      <w:r>
        <w:rPr>
          <w:rFonts w:hint="eastAsia" w:ascii="仿宋" w:hAnsi="仿宋" w:eastAsia="仿宋" w:cs="仿宋"/>
          <w:b w:val="0"/>
          <w:bCs/>
          <w:sz w:val="28"/>
          <w:szCs w:val="28"/>
        </w:rPr>
        <w:t>6、最大容量：1000ml；</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、产品适用范围：适用于临床进行血液离心分离；可制备L-PRP与P-PRP两种PRP；</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、运行条件：连续运行</w:t>
      </w:r>
    </w:p>
    <w:p w14:paraId="73405878">
      <w:pPr>
        <w:tabs>
          <w:tab w:val="left" w:pos="2460"/>
        </w:tabs>
        <w:rPr>
          <w:rFonts w:hint="default" w:asciiTheme="minorEastAsia" w:hAnsiTheme="minorEastAsia" w:eastAsia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25CD1CCF">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14:paraId="28C2AB0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6E15F8D"/>
    <w:rsid w:val="0D7B12EC"/>
    <w:rsid w:val="0E305316"/>
    <w:rsid w:val="10BC5375"/>
    <w:rsid w:val="114408CF"/>
    <w:rsid w:val="115D4462"/>
    <w:rsid w:val="133F6675"/>
    <w:rsid w:val="14614FE8"/>
    <w:rsid w:val="16014ED0"/>
    <w:rsid w:val="168B172E"/>
    <w:rsid w:val="16D231FD"/>
    <w:rsid w:val="1BBA19E9"/>
    <w:rsid w:val="1D014BE1"/>
    <w:rsid w:val="1FFE39A3"/>
    <w:rsid w:val="20A02230"/>
    <w:rsid w:val="214E3B8E"/>
    <w:rsid w:val="21953366"/>
    <w:rsid w:val="259A1A1B"/>
    <w:rsid w:val="2B291023"/>
    <w:rsid w:val="2C2E4AEB"/>
    <w:rsid w:val="3137185E"/>
    <w:rsid w:val="31FE2084"/>
    <w:rsid w:val="34CD49C4"/>
    <w:rsid w:val="364F4412"/>
    <w:rsid w:val="389C57DF"/>
    <w:rsid w:val="3B9F3746"/>
    <w:rsid w:val="3F12422F"/>
    <w:rsid w:val="3FBB675E"/>
    <w:rsid w:val="44BE66EB"/>
    <w:rsid w:val="48BF2A31"/>
    <w:rsid w:val="49784602"/>
    <w:rsid w:val="4E885BBA"/>
    <w:rsid w:val="4F8A0D62"/>
    <w:rsid w:val="520E387D"/>
    <w:rsid w:val="531C6FD2"/>
    <w:rsid w:val="5772416C"/>
    <w:rsid w:val="5A90174A"/>
    <w:rsid w:val="626C1371"/>
    <w:rsid w:val="632717A7"/>
    <w:rsid w:val="661327BD"/>
    <w:rsid w:val="69A25280"/>
    <w:rsid w:val="6A4B7D7B"/>
    <w:rsid w:val="6CF955A1"/>
    <w:rsid w:val="709518B3"/>
    <w:rsid w:val="730438B3"/>
    <w:rsid w:val="74354BD0"/>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1977</Words>
  <Characters>2204</Characters>
  <Lines>17</Lines>
  <Paragraphs>4</Paragraphs>
  <TotalTime>46</TotalTime>
  <ScaleCrop>false</ScaleCrop>
  <LinksUpToDate>false</LinksUpToDate>
  <CharactersWithSpaces>2631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Administrator</cp:lastModifiedBy>
  <dcterms:modified xsi:type="dcterms:W3CDTF">2024-11-06T07:16:48Z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1413B03EE0AE46B583EF0D76811D13EE_13</vt:lpwstr>
  </property>
</Properties>
</file>